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9A5" w:rsidRDefault="009B59A5" w:rsidP="009B59A5">
      <w:pPr>
        <w:pStyle w:val="ListParagraph"/>
        <w:spacing w:before="100" w:beforeAutospacing="1" w:after="100" w:afterAutospacing="1"/>
        <w:ind w:left="0"/>
        <w:jc w:val="center"/>
        <w:rPr>
          <w:b/>
          <w:sz w:val="36"/>
          <w:szCs w:val="36"/>
        </w:rPr>
      </w:pPr>
      <w:r w:rsidRPr="00960487">
        <w:rPr>
          <w:b/>
          <w:noProof/>
          <w:sz w:val="36"/>
          <w:szCs w:val="36"/>
        </w:rPr>
        <w:drawing>
          <wp:inline distT="0" distB="0" distL="0" distR="0" wp14:anchorId="3C793C79" wp14:editId="1211CB9F">
            <wp:extent cx="2908300" cy="280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8300" cy="2806700"/>
                    </a:xfrm>
                    <a:prstGeom prst="rect">
                      <a:avLst/>
                    </a:prstGeom>
                  </pic:spPr>
                </pic:pic>
              </a:graphicData>
            </a:graphic>
          </wp:inline>
        </w:drawing>
      </w:r>
    </w:p>
    <w:p w:rsidR="009B59A5" w:rsidRDefault="009B59A5" w:rsidP="009B59A5">
      <w:pPr>
        <w:pStyle w:val="ListParagraph"/>
        <w:spacing w:before="100" w:beforeAutospacing="1" w:after="100" w:afterAutospacing="1"/>
        <w:ind w:left="0"/>
        <w:jc w:val="center"/>
        <w:rPr>
          <w:b/>
          <w:sz w:val="36"/>
          <w:szCs w:val="36"/>
        </w:rPr>
      </w:pPr>
      <w:r>
        <w:rPr>
          <w:b/>
          <w:sz w:val="36"/>
          <w:szCs w:val="36"/>
        </w:rPr>
        <w:t>Commission for Accessibility</w:t>
      </w:r>
      <w:r>
        <w:rPr>
          <w:b/>
          <w:sz w:val="36"/>
          <w:szCs w:val="36"/>
        </w:rPr>
        <w:tab/>
      </w:r>
    </w:p>
    <w:p w:rsidR="009B59A5" w:rsidRDefault="009B59A5" w:rsidP="009B59A5">
      <w:pPr>
        <w:pStyle w:val="ListParagraph"/>
        <w:spacing w:before="100" w:beforeAutospacing="1" w:after="100" w:afterAutospacing="1"/>
        <w:ind w:left="0"/>
        <w:jc w:val="center"/>
        <w:rPr>
          <w:b/>
          <w:sz w:val="36"/>
          <w:szCs w:val="36"/>
        </w:rPr>
      </w:pPr>
      <w:r>
        <w:rPr>
          <w:b/>
          <w:sz w:val="36"/>
          <w:szCs w:val="36"/>
        </w:rPr>
        <w:t>Meeting Minutes</w:t>
      </w:r>
    </w:p>
    <w:p w:rsidR="009B59A5" w:rsidRDefault="009B59A5" w:rsidP="009B59A5">
      <w:pPr>
        <w:pStyle w:val="ListParagraph"/>
        <w:spacing w:before="100" w:beforeAutospacing="1" w:after="100" w:afterAutospacing="1"/>
        <w:ind w:left="0"/>
        <w:jc w:val="center"/>
        <w:rPr>
          <w:b/>
          <w:sz w:val="36"/>
          <w:szCs w:val="36"/>
        </w:rPr>
      </w:pPr>
      <w:r>
        <w:rPr>
          <w:b/>
          <w:sz w:val="36"/>
          <w:szCs w:val="36"/>
        </w:rPr>
        <w:t>March 9, 2026</w:t>
      </w:r>
    </w:p>
    <w:p w:rsidR="009B59A5" w:rsidRDefault="009B59A5" w:rsidP="009B59A5">
      <w:pPr>
        <w:pStyle w:val="ListParagraph"/>
        <w:spacing w:before="100" w:beforeAutospacing="1" w:after="100" w:afterAutospacing="1"/>
        <w:ind w:left="0"/>
        <w:jc w:val="center"/>
        <w:rPr>
          <w:b/>
          <w:sz w:val="36"/>
          <w:szCs w:val="36"/>
        </w:rPr>
      </w:pPr>
      <w:r>
        <w:rPr>
          <w:b/>
          <w:sz w:val="36"/>
          <w:szCs w:val="36"/>
        </w:rPr>
        <w:t>Via Webinar</w:t>
      </w:r>
    </w:p>
    <w:p w:rsidR="009B59A5" w:rsidRDefault="009B59A5" w:rsidP="009B59A5">
      <w:pPr>
        <w:pStyle w:val="ListParagraph"/>
        <w:spacing w:before="100" w:beforeAutospacing="1" w:after="100" w:afterAutospacing="1"/>
        <w:ind w:left="0"/>
        <w:jc w:val="center"/>
        <w:rPr>
          <w:b/>
          <w:sz w:val="36"/>
          <w:szCs w:val="36"/>
        </w:rPr>
      </w:pPr>
    </w:p>
    <w:p w:rsidR="009B59A5" w:rsidRDefault="009B59A5" w:rsidP="009B59A5">
      <w:pPr>
        <w:pStyle w:val="ListParagraph"/>
        <w:spacing w:before="100" w:beforeAutospacing="1" w:after="100" w:afterAutospacing="1"/>
        <w:ind w:left="0"/>
        <w:rPr>
          <w:b/>
          <w:sz w:val="36"/>
          <w:szCs w:val="36"/>
        </w:rPr>
      </w:pPr>
      <w:r>
        <w:rPr>
          <w:b/>
          <w:sz w:val="36"/>
          <w:szCs w:val="36"/>
        </w:rPr>
        <w:t xml:space="preserve">Webinar online access:  </w:t>
      </w:r>
    </w:p>
    <w:p w:rsidR="009B59A5" w:rsidRPr="00DB2651" w:rsidRDefault="009B59A5" w:rsidP="009B59A5">
      <w:pPr>
        <w:shd w:val="clear" w:color="auto" w:fill="FFFFFF"/>
        <w:rPr>
          <w:rFonts w:ascii="Times New Roman" w:hAnsi="Times New Roman" w:cs="Times New Roman"/>
          <w:b/>
          <w:color w:val="000000"/>
          <w:sz w:val="36"/>
          <w:szCs w:val="36"/>
        </w:rPr>
      </w:pPr>
      <w:r w:rsidRPr="00DB2651">
        <w:rPr>
          <w:rFonts w:ascii="Times New Roman" w:hAnsi="Times New Roman" w:cs="Times New Roman"/>
          <w:b/>
          <w:color w:val="000000"/>
          <w:sz w:val="36"/>
          <w:szCs w:val="36"/>
        </w:rPr>
        <w:t>5:05 PM</w:t>
      </w:r>
      <w:r w:rsidRPr="00DB2651">
        <w:rPr>
          <w:rFonts w:ascii="Times New Roman" w:hAnsi="Times New Roman" w:cs="Times New Roman"/>
          <w:b/>
          <w:color w:val="000000"/>
          <w:sz w:val="36"/>
          <w:szCs w:val="36"/>
        </w:rPr>
        <w:tab/>
        <w:t>CALL TO ORDER</w:t>
      </w:r>
    </w:p>
    <w:p w:rsidR="009B59A5" w:rsidRPr="00DB2651" w:rsidRDefault="009B59A5" w:rsidP="009B59A5">
      <w:pPr>
        <w:shd w:val="clear" w:color="auto" w:fill="FFFFFF"/>
        <w:rPr>
          <w:rFonts w:ascii="Times New Roman" w:hAnsi="Times New Roman" w:cs="Times New Roman"/>
          <w:b/>
          <w:color w:val="000000"/>
          <w:sz w:val="36"/>
          <w:szCs w:val="36"/>
        </w:rPr>
      </w:pPr>
    </w:p>
    <w:p w:rsidR="009B59A5" w:rsidRDefault="009B59A5" w:rsidP="009B59A5">
      <w:pPr>
        <w:shd w:val="clear" w:color="auto" w:fill="FFFFFF"/>
        <w:rPr>
          <w:rFonts w:ascii="Times New Roman" w:hAnsi="Times New Roman" w:cs="Times New Roman"/>
          <w:color w:val="000000"/>
          <w:sz w:val="36"/>
          <w:szCs w:val="36"/>
        </w:rPr>
      </w:pPr>
      <w:r w:rsidRPr="00257301">
        <w:rPr>
          <w:rFonts w:ascii="Times New Roman" w:hAnsi="Times New Roman" w:cs="Times New Roman"/>
          <w:color w:val="000000"/>
          <w:sz w:val="36"/>
          <w:szCs w:val="36"/>
        </w:rPr>
        <w:t>In Attendance: Deb</w:t>
      </w:r>
      <w:r>
        <w:rPr>
          <w:rFonts w:ascii="Times New Roman" w:hAnsi="Times New Roman" w:cs="Times New Roman"/>
          <w:color w:val="000000"/>
          <w:sz w:val="36"/>
          <w:szCs w:val="36"/>
        </w:rPr>
        <w:t xml:space="preserve">bie </w:t>
      </w:r>
      <w:proofErr w:type="spellStart"/>
      <w:r>
        <w:rPr>
          <w:rFonts w:ascii="Times New Roman" w:hAnsi="Times New Roman" w:cs="Times New Roman"/>
          <w:color w:val="000000"/>
          <w:sz w:val="36"/>
          <w:szCs w:val="36"/>
        </w:rPr>
        <w:t>Prieger</w:t>
      </w:r>
      <w:proofErr w:type="spellEnd"/>
      <w:r>
        <w:rPr>
          <w:rFonts w:ascii="Times New Roman" w:hAnsi="Times New Roman" w:cs="Times New Roman"/>
          <w:color w:val="000000"/>
          <w:sz w:val="36"/>
          <w:szCs w:val="36"/>
        </w:rPr>
        <w:t xml:space="preserve">, Debra </w:t>
      </w:r>
      <w:proofErr w:type="spellStart"/>
      <w:r w:rsidRPr="00257301">
        <w:rPr>
          <w:rFonts w:ascii="Times New Roman" w:hAnsi="Times New Roman" w:cs="Times New Roman"/>
          <w:color w:val="000000"/>
          <w:sz w:val="36"/>
          <w:szCs w:val="36"/>
        </w:rPr>
        <w:t>Franc</w:t>
      </w:r>
      <w:r>
        <w:rPr>
          <w:rFonts w:ascii="Times New Roman" w:hAnsi="Times New Roman" w:cs="Times New Roman"/>
          <w:color w:val="000000"/>
          <w:sz w:val="36"/>
          <w:szCs w:val="36"/>
        </w:rPr>
        <w:t>seshini</w:t>
      </w:r>
      <w:proofErr w:type="spellEnd"/>
      <w:r>
        <w:rPr>
          <w:rFonts w:ascii="Times New Roman" w:hAnsi="Times New Roman" w:cs="Times New Roman"/>
          <w:color w:val="000000"/>
          <w:sz w:val="36"/>
          <w:szCs w:val="36"/>
        </w:rPr>
        <w:t>,</w:t>
      </w:r>
      <w:r w:rsidRPr="00257301">
        <w:rPr>
          <w:rFonts w:ascii="Times New Roman" w:hAnsi="Times New Roman" w:cs="Times New Roman"/>
          <w:color w:val="000000"/>
          <w:sz w:val="36"/>
          <w:szCs w:val="36"/>
        </w:rPr>
        <w:t xml:space="preserve"> </w:t>
      </w:r>
      <w:proofErr w:type="spellStart"/>
      <w:r w:rsidRPr="00257301">
        <w:rPr>
          <w:rFonts w:ascii="Times New Roman" w:hAnsi="Times New Roman" w:cs="Times New Roman"/>
          <w:color w:val="000000"/>
          <w:sz w:val="36"/>
          <w:szCs w:val="36"/>
        </w:rPr>
        <w:t>Divya</w:t>
      </w:r>
      <w:proofErr w:type="spellEnd"/>
      <w:r w:rsidRPr="00257301">
        <w:rPr>
          <w:rFonts w:ascii="Times New Roman" w:hAnsi="Times New Roman" w:cs="Times New Roman"/>
          <w:color w:val="000000"/>
          <w:sz w:val="36"/>
          <w:szCs w:val="36"/>
        </w:rPr>
        <w:t xml:space="preserve"> </w:t>
      </w:r>
      <w:proofErr w:type="spellStart"/>
      <w:r w:rsidRPr="00257301">
        <w:rPr>
          <w:rFonts w:ascii="Times New Roman" w:hAnsi="Times New Roman" w:cs="Times New Roman"/>
          <w:color w:val="000000"/>
          <w:sz w:val="36"/>
          <w:szCs w:val="36"/>
        </w:rPr>
        <w:t>Dorairrajan</w:t>
      </w:r>
      <w:proofErr w:type="spellEnd"/>
      <w:r w:rsidRPr="00257301">
        <w:rPr>
          <w:rFonts w:ascii="Times New Roman" w:hAnsi="Times New Roman" w:cs="Times New Roman"/>
          <w:color w:val="000000"/>
          <w:sz w:val="36"/>
          <w:szCs w:val="36"/>
        </w:rPr>
        <w:t>, Tony Phillips, Don Ciota.</w:t>
      </w:r>
      <w:r w:rsidRPr="00257301">
        <w:rPr>
          <w:rFonts w:ascii="Times New Roman" w:hAnsi="Times New Roman" w:cs="Times New Roman"/>
          <w:color w:val="000000"/>
          <w:sz w:val="36"/>
          <w:szCs w:val="36"/>
        </w:rPr>
        <w:tab/>
      </w:r>
    </w:p>
    <w:p w:rsidR="00B4124A" w:rsidRDefault="00B4124A" w:rsidP="009B59A5">
      <w:pPr>
        <w:shd w:val="clear" w:color="auto" w:fill="FFFFFF"/>
        <w:rPr>
          <w:rFonts w:ascii="Times New Roman" w:hAnsi="Times New Roman" w:cs="Times New Roman"/>
          <w:color w:val="000000"/>
          <w:sz w:val="36"/>
          <w:szCs w:val="36"/>
        </w:rPr>
      </w:pPr>
    </w:p>
    <w:p w:rsidR="00B4124A" w:rsidRPr="00B4124A" w:rsidRDefault="00B4124A" w:rsidP="00B4124A">
      <w:pPr>
        <w:rPr>
          <w:rFonts w:ascii="Times New Roman" w:hAnsi="Times New Roman" w:cs="Times New Roman"/>
          <w:color w:val="000000"/>
          <w:sz w:val="32"/>
          <w:szCs w:val="32"/>
        </w:rPr>
      </w:pPr>
      <w:r w:rsidRPr="00B4124A">
        <w:rPr>
          <w:rFonts w:ascii="Times New Roman" w:hAnsi="Times New Roman" w:cs="Times New Roman"/>
          <w:color w:val="000000"/>
          <w:sz w:val="32"/>
          <w:szCs w:val="32"/>
        </w:rPr>
        <w:t>Link to recorded minutes of this meeting:</w:t>
      </w:r>
    </w:p>
    <w:p w:rsidR="00B4124A" w:rsidRPr="00B4124A" w:rsidRDefault="00B4124A" w:rsidP="00B4124A">
      <w:pPr>
        <w:rPr>
          <w:rFonts w:ascii="Times New Roman" w:hAnsi="Times New Roman" w:cs="Times New Roman"/>
          <w:color w:val="000000"/>
          <w:sz w:val="32"/>
          <w:szCs w:val="32"/>
        </w:rPr>
      </w:pPr>
    </w:p>
    <w:p w:rsidR="00B4124A" w:rsidRPr="00B4124A" w:rsidRDefault="00B4124A" w:rsidP="00B4124A">
      <w:pPr>
        <w:rPr>
          <w:rFonts w:ascii="Times New Roman" w:eastAsia="Times New Roman" w:hAnsi="Times New Roman" w:cs="Times New Roman"/>
          <w:color w:val="000000"/>
          <w:sz w:val="32"/>
          <w:szCs w:val="32"/>
        </w:rPr>
      </w:pPr>
      <w:hyperlink r:id="rId6" w:history="1">
        <w:r w:rsidRPr="00B4124A">
          <w:rPr>
            <w:rStyle w:val="Hyperlink"/>
            <w:rFonts w:ascii="Times New Roman" w:hAnsi="Times New Roman" w:cs="Times New Roman"/>
            <w:sz w:val="32"/>
            <w:szCs w:val="32"/>
          </w:rPr>
          <w:t>https://us02web.zoom.us/rec/share/5Bau62Vh7oSWA1U235V5v_HFJ0nlh_hyxXxPbHYF1AMxc90s-Ab8AmI5yNsGKUi-.1XD2q5qhtngGbutu?startTime=1773090037000</w:t>
        </w:r>
      </w:hyperlink>
      <w:r w:rsidRPr="00B4124A">
        <w:rPr>
          <w:rFonts w:ascii="Times New Roman" w:hAnsi="Times New Roman" w:cs="Times New Roman"/>
          <w:color w:val="000000"/>
          <w:sz w:val="32"/>
          <w:szCs w:val="32"/>
        </w:rPr>
        <w:br/>
        <w:t xml:space="preserve">Passcode: </w:t>
      </w:r>
      <w:proofErr w:type="spellStart"/>
      <w:r w:rsidRPr="00B4124A">
        <w:rPr>
          <w:rFonts w:ascii="Times New Roman" w:hAnsi="Times New Roman" w:cs="Times New Roman"/>
          <w:color w:val="000000"/>
          <w:sz w:val="32"/>
          <w:szCs w:val="32"/>
        </w:rPr>
        <w:t>ynW</w:t>
      </w:r>
      <w:proofErr w:type="spellEnd"/>
      <w:r w:rsidRPr="00B4124A">
        <w:rPr>
          <w:rFonts w:ascii="Times New Roman" w:hAnsi="Times New Roman" w:cs="Times New Roman"/>
          <w:color w:val="000000"/>
          <w:sz w:val="32"/>
          <w:szCs w:val="32"/>
        </w:rPr>
        <w:t>#@3vG</w:t>
      </w:r>
    </w:p>
    <w:p w:rsidR="00B4124A" w:rsidRPr="00B4124A" w:rsidRDefault="00B4124A" w:rsidP="00B4124A">
      <w:pPr>
        <w:rPr>
          <w:rFonts w:ascii="Times New Roman" w:hAnsi="Times New Roman" w:cs="Times New Roman"/>
          <w:sz w:val="32"/>
          <w:szCs w:val="32"/>
        </w:rPr>
      </w:pPr>
      <w:bookmarkStart w:id="0" w:name="_GoBack"/>
    </w:p>
    <w:bookmarkEnd w:id="0"/>
    <w:p w:rsidR="00B4124A" w:rsidRPr="00257301" w:rsidRDefault="00B4124A" w:rsidP="009B59A5">
      <w:pPr>
        <w:shd w:val="clear" w:color="auto" w:fill="FFFFFF"/>
        <w:rPr>
          <w:rFonts w:ascii="Times New Roman" w:hAnsi="Times New Roman" w:cs="Times New Roman"/>
          <w:color w:val="000000"/>
          <w:sz w:val="36"/>
          <w:szCs w:val="36"/>
        </w:rPr>
      </w:pPr>
    </w:p>
    <w:p w:rsidR="009B59A5" w:rsidRDefault="009B59A5" w:rsidP="009B59A5">
      <w:pPr>
        <w:shd w:val="clear" w:color="auto" w:fill="FFFFFF"/>
        <w:rPr>
          <w:rFonts w:ascii="Times New Roman" w:hAnsi="Times New Roman" w:cs="Times New Roman"/>
          <w:b/>
          <w:color w:val="000000"/>
          <w:sz w:val="36"/>
          <w:szCs w:val="36"/>
        </w:rPr>
      </w:pPr>
    </w:p>
    <w:p w:rsidR="009B59A5" w:rsidRDefault="009B59A5" w:rsidP="009B59A5">
      <w:pPr>
        <w:shd w:val="clear" w:color="auto" w:fill="FFFFFF"/>
        <w:rPr>
          <w:rFonts w:ascii="Times New Roman" w:hAnsi="Times New Roman" w:cs="Times New Roman"/>
          <w:b/>
          <w:color w:val="000000"/>
          <w:sz w:val="36"/>
          <w:szCs w:val="36"/>
        </w:rPr>
      </w:pPr>
    </w:p>
    <w:p w:rsidR="009B59A5" w:rsidRPr="00DB2651" w:rsidRDefault="009B59A5" w:rsidP="009B59A5">
      <w:pPr>
        <w:shd w:val="clear" w:color="auto" w:fill="FFFFFF"/>
        <w:rPr>
          <w:rFonts w:ascii="Times New Roman" w:hAnsi="Times New Roman" w:cs="Times New Roman"/>
          <w:color w:val="000000"/>
          <w:sz w:val="36"/>
          <w:szCs w:val="36"/>
        </w:rPr>
      </w:pPr>
      <w:r w:rsidRPr="00DB2651">
        <w:rPr>
          <w:rFonts w:ascii="Times New Roman" w:hAnsi="Times New Roman" w:cs="Times New Roman"/>
          <w:b/>
          <w:color w:val="000000"/>
          <w:sz w:val="36"/>
          <w:szCs w:val="36"/>
        </w:rPr>
        <w:t xml:space="preserve">N.B.  There </w:t>
      </w:r>
      <w:r>
        <w:rPr>
          <w:rFonts w:ascii="Times New Roman" w:hAnsi="Times New Roman" w:cs="Times New Roman"/>
          <w:b/>
          <w:color w:val="000000"/>
          <w:sz w:val="36"/>
          <w:szCs w:val="36"/>
        </w:rPr>
        <w:t>were two</w:t>
      </w:r>
      <w:r w:rsidRPr="00DB2651">
        <w:rPr>
          <w:rFonts w:ascii="Times New Roman" w:hAnsi="Times New Roman" w:cs="Times New Roman"/>
          <w:b/>
          <w:color w:val="000000"/>
          <w:sz w:val="36"/>
          <w:szCs w:val="36"/>
        </w:rPr>
        <w:t xml:space="preserve"> motion</w:t>
      </w:r>
      <w:r>
        <w:rPr>
          <w:rFonts w:ascii="Times New Roman" w:hAnsi="Times New Roman" w:cs="Times New Roman"/>
          <w:b/>
          <w:color w:val="000000"/>
          <w:sz w:val="36"/>
          <w:szCs w:val="36"/>
        </w:rPr>
        <w:t>s</w:t>
      </w:r>
      <w:r w:rsidRPr="00DB2651">
        <w:rPr>
          <w:rFonts w:ascii="Times New Roman" w:hAnsi="Times New Roman" w:cs="Times New Roman"/>
          <w:b/>
          <w:color w:val="000000"/>
          <w:sz w:val="36"/>
          <w:szCs w:val="36"/>
        </w:rPr>
        <w:t xml:space="preserve"> made during this session.</w:t>
      </w:r>
    </w:p>
    <w:p w:rsidR="009B59A5" w:rsidRPr="00DB2651" w:rsidRDefault="009B59A5" w:rsidP="009B59A5">
      <w:pPr>
        <w:shd w:val="clear" w:color="auto" w:fill="FFFFFF"/>
        <w:rPr>
          <w:rFonts w:ascii="Times New Roman" w:hAnsi="Times New Roman" w:cs="Times New Roman"/>
          <w:color w:val="000000"/>
          <w:sz w:val="36"/>
          <w:szCs w:val="36"/>
        </w:rPr>
      </w:pPr>
    </w:p>
    <w:p w:rsidR="009B59A5" w:rsidRDefault="009B59A5" w:rsidP="009B59A5">
      <w:pPr>
        <w:shd w:val="clear" w:color="auto" w:fill="FFFFFF"/>
        <w:rPr>
          <w:rFonts w:ascii="Times New Roman" w:hAnsi="Times New Roman" w:cs="Times New Roman"/>
          <w:b/>
          <w:color w:val="000000"/>
          <w:sz w:val="36"/>
          <w:szCs w:val="36"/>
        </w:rPr>
      </w:pPr>
      <w:r w:rsidRPr="00DB2651">
        <w:rPr>
          <w:rFonts w:ascii="Times New Roman" w:hAnsi="Times New Roman" w:cs="Times New Roman"/>
          <w:b/>
          <w:color w:val="000000"/>
          <w:sz w:val="36"/>
          <w:szCs w:val="36"/>
        </w:rPr>
        <w:t>APPROVAL OF MINUTES</w:t>
      </w:r>
      <w:r>
        <w:rPr>
          <w:rFonts w:ascii="Times New Roman" w:hAnsi="Times New Roman" w:cs="Times New Roman"/>
          <w:b/>
          <w:color w:val="000000"/>
          <w:sz w:val="36"/>
          <w:szCs w:val="36"/>
        </w:rPr>
        <w:t>:  February 12, 2026</w:t>
      </w:r>
    </w:p>
    <w:p w:rsidR="009B59A5" w:rsidRDefault="009B59A5" w:rsidP="009B59A5">
      <w:pPr>
        <w:shd w:val="clear" w:color="auto" w:fill="FFFFFF"/>
        <w:rPr>
          <w:rFonts w:ascii="Times New Roman" w:hAnsi="Times New Roman" w:cs="Times New Roman"/>
          <w:b/>
          <w:color w:val="000000"/>
          <w:sz w:val="36"/>
          <w:szCs w:val="36"/>
        </w:rPr>
      </w:pPr>
    </w:p>
    <w:p w:rsidR="009B59A5" w:rsidRDefault="009B59A5" w:rsidP="009B59A5">
      <w:pPr>
        <w:shd w:val="clear" w:color="auto" w:fill="FFFFFF"/>
        <w:rPr>
          <w:rFonts w:ascii="Times New Roman" w:hAnsi="Times New Roman" w:cs="Times New Roman"/>
          <w:color w:val="000000"/>
          <w:sz w:val="36"/>
          <w:szCs w:val="36"/>
        </w:rPr>
      </w:pPr>
      <w:r w:rsidRPr="00DB2651">
        <w:rPr>
          <w:rFonts w:ascii="Times New Roman" w:hAnsi="Times New Roman" w:cs="Times New Roman"/>
          <w:b/>
          <w:color w:val="000000"/>
          <w:sz w:val="36"/>
          <w:szCs w:val="36"/>
        </w:rPr>
        <w:t>MOTION</w:t>
      </w:r>
      <w:r>
        <w:rPr>
          <w:rFonts w:ascii="Times New Roman" w:hAnsi="Times New Roman" w:cs="Times New Roman"/>
          <w:b/>
          <w:color w:val="000000"/>
          <w:sz w:val="36"/>
          <w:szCs w:val="36"/>
        </w:rPr>
        <w:t xml:space="preserve"> 1</w:t>
      </w:r>
      <w:r w:rsidRPr="00DB2651">
        <w:rPr>
          <w:rFonts w:ascii="Times New Roman" w:hAnsi="Times New Roman" w:cs="Times New Roman"/>
          <w:b/>
          <w:color w:val="000000"/>
          <w:sz w:val="36"/>
          <w:szCs w:val="36"/>
        </w:rPr>
        <w:t>:</w:t>
      </w:r>
      <w:r w:rsidRPr="00DB2651">
        <w:rPr>
          <w:rFonts w:ascii="Times New Roman" w:hAnsi="Times New Roman" w:cs="Times New Roman"/>
          <w:color w:val="000000"/>
          <w:sz w:val="36"/>
          <w:szCs w:val="36"/>
        </w:rPr>
        <w:t xml:space="preserve">  </w:t>
      </w:r>
      <w:r>
        <w:rPr>
          <w:rFonts w:ascii="Times New Roman" w:hAnsi="Times New Roman" w:cs="Times New Roman"/>
          <w:color w:val="000000"/>
          <w:sz w:val="36"/>
          <w:szCs w:val="36"/>
        </w:rPr>
        <w:t xml:space="preserve">To </w:t>
      </w:r>
      <w:r w:rsidRPr="0054599B">
        <w:rPr>
          <w:rFonts w:ascii="Times New Roman" w:hAnsi="Times New Roman" w:cs="Times New Roman"/>
          <w:color w:val="000000"/>
          <w:sz w:val="36"/>
          <w:szCs w:val="36"/>
        </w:rPr>
        <w:t>approve</w:t>
      </w:r>
      <w:r>
        <w:rPr>
          <w:rFonts w:ascii="Times New Roman" w:hAnsi="Times New Roman" w:cs="Times New Roman"/>
          <w:color w:val="000000"/>
          <w:sz w:val="36"/>
          <w:szCs w:val="36"/>
        </w:rPr>
        <w:t xml:space="preserve"> minutes from February 12, 2026.</w:t>
      </w:r>
    </w:p>
    <w:p w:rsidR="009B59A5" w:rsidRDefault="009B59A5" w:rsidP="009B59A5">
      <w:pPr>
        <w:shd w:val="clear" w:color="auto" w:fill="FFFFFF"/>
        <w:rPr>
          <w:rFonts w:ascii="Times New Roman" w:hAnsi="Times New Roman" w:cs="Times New Roman"/>
          <w:color w:val="000000"/>
          <w:sz w:val="36"/>
          <w:szCs w:val="36"/>
        </w:rPr>
      </w:pPr>
      <w:r>
        <w:rPr>
          <w:rFonts w:ascii="Times New Roman" w:hAnsi="Times New Roman" w:cs="Times New Roman"/>
          <w:color w:val="000000"/>
          <w:sz w:val="36"/>
          <w:szCs w:val="36"/>
        </w:rPr>
        <w:t xml:space="preserve">Motion made by </w:t>
      </w:r>
      <w:proofErr w:type="spellStart"/>
      <w:r>
        <w:rPr>
          <w:rFonts w:ascii="Times New Roman" w:hAnsi="Times New Roman" w:cs="Times New Roman"/>
          <w:color w:val="000000"/>
          <w:sz w:val="36"/>
          <w:szCs w:val="36"/>
        </w:rPr>
        <w:t>Divya</w:t>
      </w:r>
      <w:proofErr w:type="spellEnd"/>
      <w:r>
        <w:rPr>
          <w:rFonts w:ascii="Times New Roman" w:hAnsi="Times New Roman" w:cs="Times New Roman"/>
          <w:color w:val="000000"/>
          <w:sz w:val="36"/>
          <w:szCs w:val="36"/>
        </w:rPr>
        <w:t>, second by Debbie</w:t>
      </w:r>
    </w:p>
    <w:p w:rsidR="009B59A5" w:rsidRPr="00672F15" w:rsidRDefault="009B59A5" w:rsidP="009B59A5">
      <w:pPr>
        <w:shd w:val="clear" w:color="auto" w:fill="FFFFFF"/>
        <w:rPr>
          <w:rFonts w:ascii="Times New Roman" w:hAnsi="Times New Roman" w:cs="Times New Roman"/>
          <w:b/>
          <w:color w:val="000000"/>
          <w:sz w:val="36"/>
          <w:szCs w:val="36"/>
        </w:rPr>
      </w:pPr>
      <w:r w:rsidRPr="00672F15">
        <w:rPr>
          <w:rFonts w:ascii="Times New Roman" w:hAnsi="Times New Roman" w:cs="Times New Roman"/>
          <w:b/>
          <w:color w:val="000000"/>
          <w:sz w:val="36"/>
          <w:szCs w:val="36"/>
        </w:rPr>
        <w:t>Approved Unanimously.</w:t>
      </w:r>
    </w:p>
    <w:p w:rsidR="009B59A5" w:rsidRPr="00672F15" w:rsidRDefault="009B59A5" w:rsidP="009B59A5">
      <w:pPr>
        <w:rPr>
          <w:rFonts w:ascii="Times New Roman" w:hAnsi="Times New Roman" w:cs="Times New Roman"/>
          <w:b/>
          <w:color w:val="000000"/>
          <w:sz w:val="32"/>
          <w:szCs w:val="32"/>
          <w:shd w:val="clear" w:color="auto" w:fill="FFFFFF"/>
        </w:rPr>
      </w:pPr>
    </w:p>
    <w:p w:rsidR="009B59A5" w:rsidRDefault="009B59A5" w:rsidP="009B59A5">
      <w:pP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PUBLIC COMMENT</w:t>
      </w:r>
    </w:p>
    <w:p w:rsidR="009B59A5" w:rsidRDefault="009B59A5" w:rsidP="009B59A5">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NONE.</w:t>
      </w:r>
    </w:p>
    <w:p w:rsidR="009B59A5" w:rsidRDefault="009B59A5" w:rsidP="009B59A5">
      <w:pPr>
        <w:rPr>
          <w:rFonts w:ascii="Times New Roman" w:hAnsi="Times New Roman" w:cs="Times New Roman"/>
          <w:color w:val="000000"/>
          <w:sz w:val="32"/>
          <w:szCs w:val="32"/>
          <w:shd w:val="clear" w:color="auto" w:fill="FFFFFF"/>
        </w:rPr>
      </w:pPr>
    </w:p>
    <w:p w:rsidR="009B59A5" w:rsidRDefault="009B59A5" w:rsidP="009B59A5">
      <w:pPr>
        <w:ind w:left="2880" w:firstLine="720"/>
        <w:textAlignment w:val="baseline"/>
        <w:rPr>
          <w:rFonts w:ascii="Maven Pro" w:eastAsia="Times New Roman" w:hAnsi="Maven Pro" w:cs="Times New Roman"/>
          <w:color w:val="000000"/>
          <w:sz w:val="32"/>
          <w:szCs w:val="32"/>
        </w:rPr>
      </w:pPr>
      <w:r>
        <w:rPr>
          <w:rFonts w:ascii="Maven Pro" w:eastAsia="Times New Roman" w:hAnsi="Maven Pro" w:cs="Times New Roman"/>
          <w:noProof/>
          <w:color w:val="000000"/>
          <w:sz w:val="32"/>
          <w:szCs w:val="32"/>
        </w:rPr>
        <w:drawing>
          <wp:inline distT="0" distB="0" distL="0" distR="0" wp14:anchorId="4FBD482F" wp14:editId="2B872079">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7">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rsidR="009B59A5" w:rsidRDefault="009B59A5" w:rsidP="009B59A5">
      <w:pPr>
        <w:ind w:left="2880" w:firstLine="720"/>
        <w:textAlignment w:val="baseline"/>
        <w:rPr>
          <w:rFonts w:ascii="Maven Pro" w:eastAsia="Times New Roman" w:hAnsi="Maven Pro" w:cs="Times New Roman"/>
          <w:color w:val="000000"/>
          <w:sz w:val="32"/>
          <w:szCs w:val="32"/>
        </w:rPr>
      </w:pPr>
    </w:p>
    <w:p w:rsidR="009B59A5" w:rsidRDefault="009B59A5" w:rsidP="009B59A5">
      <w:pPr>
        <w:ind w:left="2880" w:firstLine="720"/>
        <w:jc w:val="both"/>
        <w:textAlignment w:val="baseline"/>
        <w:rPr>
          <w:rFonts w:ascii="Maven Pro" w:eastAsia="Times New Roman" w:hAnsi="Maven Pro" w:cs="Times New Roman"/>
          <w:color w:val="000000"/>
          <w:sz w:val="32"/>
          <w:szCs w:val="32"/>
        </w:rPr>
      </w:pPr>
    </w:p>
    <w:p w:rsidR="009B59A5" w:rsidRDefault="009B59A5" w:rsidP="009B59A5">
      <w:pPr>
        <w:ind w:left="2880" w:firstLine="720"/>
        <w:jc w:val="center"/>
        <w:textAlignment w:val="baseline"/>
        <w:rPr>
          <w:rFonts w:ascii="Maven Pro" w:eastAsia="Times New Roman" w:hAnsi="Maven Pro" w:cs="Times New Roman"/>
          <w:b/>
          <w:color w:val="000000"/>
          <w:sz w:val="44"/>
          <w:szCs w:val="44"/>
        </w:rPr>
      </w:pPr>
    </w:p>
    <w:p w:rsidR="009B59A5" w:rsidRPr="00533C39" w:rsidRDefault="009B59A5" w:rsidP="009B59A5">
      <w:pPr>
        <w:ind w:left="2880" w:firstLine="720"/>
        <w:textAlignment w:val="baseline"/>
        <w:rPr>
          <w:rFonts w:ascii="Maven Pro" w:eastAsia="Times New Roman" w:hAnsi="Maven Pro" w:cs="Times New Roman"/>
          <w:b/>
          <w:color w:val="000000"/>
          <w:sz w:val="44"/>
          <w:szCs w:val="44"/>
        </w:rPr>
      </w:pPr>
    </w:p>
    <w:p w:rsidR="009B59A5" w:rsidRDefault="009B59A5" w:rsidP="009B59A5">
      <w:pPr>
        <w:jc w:val="center"/>
        <w:textAlignment w:val="baseline"/>
        <w:rPr>
          <w:rFonts w:ascii="Maven Pro" w:eastAsia="Times New Roman" w:hAnsi="Maven Pro" w:cs="Times New Roman"/>
          <w:b/>
          <w:color w:val="000000"/>
          <w:sz w:val="44"/>
          <w:szCs w:val="44"/>
        </w:rPr>
      </w:pPr>
      <w:r>
        <w:rPr>
          <w:rFonts w:ascii="Maven Pro" w:eastAsia="Times New Roman" w:hAnsi="Maven Pro" w:cs="Times New Roman"/>
          <w:b/>
          <w:color w:val="000000"/>
          <w:sz w:val="44"/>
          <w:szCs w:val="44"/>
        </w:rPr>
        <w:t>Commission for Accessibility</w:t>
      </w:r>
    </w:p>
    <w:p w:rsidR="009B59A5" w:rsidRPr="00EA03AD" w:rsidRDefault="009B59A5" w:rsidP="009B59A5">
      <w:pPr>
        <w:jc w:val="center"/>
        <w:textAlignment w:val="baseline"/>
        <w:rPr>
          <w:rFonts w:ascii="Maven Pro" w:eastAsia="Times New Roman" w:hAnsi="Maven Pro" w:cs="Times New Roman"/>
          <w:b/>
          <w:color w:val="000000"/>
          <w:sz w:val="32"/>
          <w:szCs w:val="32"/>
        </w:rPr>
      </w:pPr>
      <w:r>
        <w:rPr>
          <w:rFonts w:ascii="Maven Pro" w:eastAsia="Times New Roman" w:hAnsi="Maven Pro" w:cs="Times New Roman"/>
          <w:b/>
          <w:color w:val="000000"/>
          <w:sz w:val="32"/>
          <w:szCs w:val="32"/>
        </w:rPr>
        <w:t>Don Ciota, Chairman</w:t>
      </w:r>
    </w:p>
    <w:p w:rsidR="009B59A5" w:rsidRDefault="009B59A5" w:rsidP="009B59A5">
      <w:pPr>
        <w:jc w:val="center"/>
        <w:textAlignment w:val="baseline"/>
        <w:rPr>
          <w:rFonts w:ascii="Maven Pro" w:eastAsia="Times New Roman" w:hAnsi="Maven Pro" w:cs="Times New Roman"/>
          <w:b/>
          <w:color w:val="000000"/>
          <w:sz w:val="44"/>
          <w:szCs w:val="44"/>
        </w:rPr>
      </w:pPr>
    </w:p>
    <w:p w:rsidR="009B59A5" w:rsidRPr="001C4887" w:rsidRDefault="009B59A5" w:rsidP="009B59A5">
      <w:pPr>
        <w:spacing w:before="100" w:beforeAutospacing="1" w:after="100" w:afterAutospacing="1"/>
        <w:outlineLvl w:val="0"/>
        <w:rPr>
          <w:rFonts w:ascii="Times New Roman" w:eastAsia="Times New Roman" w:hAnsi="Times New Roman" w:cs="Times New Roman"/>
          <w:b/>
          <w:bCs/>
          <w:color w:val="1E1E1F"/>
          <w:spacing w:val="3"/>
          <w:kern w:val="36"/>
          <w:sz w:val="48"/>
          <w:szCs w:val="48"/>
        </w:rPr>
      </w:pPr>
      <w:r w:rsidRPr="001C4887">
        <w:rPr>
          <w:rFonts w:ascii="Times New Roman" w:eastAsia="Times New Roman" w:hAnsi="Times New Roman" w:cs="Times New Roman"/>
          <w:b/>
          <w:bCs/>
          <w:color w:val="1E1E1F"/>
          <w:spacing w:val="3"/>
          <w:kern w:val="36"/>
          <w:sz w:val="48"/>
          <w:szCs w:val="48"/>
        </w:rPr>
        <w:t xml:space="preserve">Disability Rights: What </w:t>
      </w:r>
      <w:proofErr w:type="gramStart"/>
      <w:r w:rsidRPr="001C4887">
        <w:rPr>
          <w:rFonts w:ascii="Times New Roman" w:eastAsia="Times New Roman" w:hAnsi="Times New Roman" w:cs="Times New Roman"/>
          <w:b/>
          <w:bCs/>
          <w:color w:val="1E1E1F"/>
          <w:spacing w:val="3"/>
          <w:kern w:val="36"/>
          <w:sz w:val="48"/>
          <w:szCs w:val="48"/>
        </w:rPr>
        <w:t>To</w:t>
      </w:r>
      <w:proofErr w:type="gramEnd"/>
      <w:r w:rsidRPr="001C4887">
        <w:rPr>
          <w:rFonts w:ascii="Times New Roman" w:eastAsia="Times New Roman" w:hAnsi="Times New Roman" w:cs="Times New Roman"/>
          <w:b/>
          <w:bCs/>
          <w:color w:val="1E1E1F"/>
          <w:spacing w:val="3"/>
          <w:kern w:val="36"/>
          <w:sz w:val="48"/>
          <w:szCs w:val="48"/>
        </w:rPr>
        <w:t xml:space="preserve"> Know about New Laws, Key Court Cases and Self-Advocacy</w:t>
      </w:r>
    </w:p>
    <w:p w:rsidR="009B59A5" w:rsidRPr="001C4887" w:rsidRDefault="009B59A5" w:rsidP="009B59A5">
      <w:pPr>
        <w:pStyle w:val="NormalWeb"/>
        <w:rPr>
          <w:color w:val="1E1E1F"/>
          <w:spacing w:val="3"/>
          <w:sz w:val="33"/>
          <w:szCs w:val="33"/>
        </w:rPr>
      </w:pPr>
      <w:r w:rsidRPr="001C4887">
        <w:rPr>
          <w:color w:val="1E1E1F"/>
          <w:spacing w:val="3"/>
          <w:sz w:val="33"/>
          <w:szCs w:val="33"/>
        </w:rPr>
        <w:lastRenderedPageBreak/>
        <w:t>Knowing your rights is practical. It changes how you talk to employers, schools, hospitals and government offices. It tells you when to push back, when to document everything and when to file a complaint. </w:t>
      </w:r>
    </w:p>
    <w:p w:rsidR="009B59A5" w:rsidRPr="001C4887" w:rsidRDefault="009B59A5" w:rsidP="009B59A5">
      <w:pPr>
        <w:pStyle w:val="NormalWeb"/>
        <w:rPr>
          <w:color w:val="1E1E1F"/>
          <w:spacing w:val="3"/>
          <w:sz w:val="33"/>
          <w:szCs w:val="33"/>
        </w:rPr>
      </w:pPr>
      <w:r w:rsidRPr="001C4887">
        <w:rPr>
          <w:color w:val="1E1E1F"/>
          <w:spacing w:val="3"/>
          <w:sz w:val="33"/>
          <w:szCs w:val="33"/>
        </w:rPr>
        <w:t>This presentation covers information about your disability rights in 2026. As a person with disability (PWD), discover the new laws and court cases that could impact you next year. More importantly, read on to learn how to advocate for yourself. </w:t>
      </w:r>
    </w:p>
    <w:p w:rsidR="009B59A5" w:rsidRPr="001C4887" w:rsidRDefault="009B59A5" w:rsidP="009B59A5">
      <w:pPr>
        <w:pStyle w:val="Heading2"/>
        <w:rPr>
          <w:rFonts w:ascii="Times New Roman" w:hAnsi="Times New Roman" w:cs="Times New Roman"/>
          <w:b/>
          <w:color w:val="1E1E1F"/>
          <w:spacing w:val="3"/>
          <w:sz w:val="36"/>
          <w:szCs w:val="36"/>
        </w:rPr>
      </w:pPr>
      <w:r w:rsidRPr="001C4887">
        <w:rPr>
          <w:rFonts w:ascii="Times New Roman" w:hAnsi="Times New Roman" w:cs="Times New Roman"/>
          <w:b/>
          <w:color w:val="1E1E1F"/>
          <w:spacing w:val="3"/>
          <w:sz w:val="36"/>
          <w:szCs w:val="36"/>
        </w:rPr>
        <w:t>What Disability Rights You Should Know in 2026</w:t>
      </w:r>
    </w:p>
    <w:p w:rsidR="009B59A5" w:rsidRPr="001C4887" w:rsidRDefault="009B59A5" w:rsidP="009B59A5">
      <w:pPr>
        <w:pStyle w:val="NormalWeb"/>
        <w:rPr>
          <w:color w:val="1E1E1F"/>
          <w:spacing w:val="3"/>
          <w:sz w:val="33"/>
          <w:szCs w:val="33"/>
        </w:rPr>
      </w:pPr>
      <w:r w:rsidRPr="001C4887">
        <w:rPr>
          <w:color w:val="1E1E1F"/>
          <w:spacing w:val="3"/>
          <w:sz w:val="33"/>
          <w:szCs w:val="33"/>
        </w:rPr>
        <w:t>As 2026 approaches, disability rights are entering a new phase of enforcement and accountability. Several landmark rules finalized in recent years are now reaching their compliance deadlines, pushing organizations to turn plans into real accessibility. </w:t>
      </w:r>
    </w:p>
    <w:p w:rsidR="009B59A5" w:rsidRPr="001C4887" w:rsidRDefault="009B59A5" w:rsidP="009B59A5">
      <w:pPr>
        <w:pStyle w:val="NormalWeb"/>
        <w:rPr>
          <w:color w:val="1E1E1F"/>
          <w:spacing w:val="3"/>
          <w:sz w:val="33"/>
          <w:szCs w:val="33"/>
        </w:rPr>
      </w:pPr>
      <w:r w:rsidRPr="001C4887">
        <w:rPr>
          <w:color w:val="1E1E1F"/>
          <w:spacing w:val="3"/>
          <w:sz w:val="33"/>
          <w:szCs w:val="33"/>
        </w:rPr>
        <w:t>This shift goes beyond legal and regulatory compliance. It entails advancing</w:t>
      </w:r>
      <w:r w:rsidRPr="001C4887">
        <w:rPr>
          <w:rStyle w:val="apple-converted-space"/>
          <w:rFonts w:eastAsiaTheme="majorEastAsia"/>
          <w:color w:val="1E1E1F"/>
          <w:spacing w:val="3"/>
          <w:sz w:val="33"/>
          <w:szCs w:val="33"/>
        </w:rPr>
        <w:t> </w:t>
      </w:r>
      <w:hyperlink r:id="rId8" w:history="1">
        <w:r w:rsidRPr="001C4887">
          <w:rPr>
            <w:rStyle w:val="Hyperlink"/>
            <w:spacing w:val="3"/>
            <w:sz w:val="33"/>
            <w:szCs w:val="33"/>
          </w:rPr>
          <w:t>disability inclusion for sustainable companies</w:t>
        </w:r>
      </w:hyperlink>
      <w:r w:rsidRPr="001C4887">
        <w:rPr>
          <w:rStyle w:val="apple-converted-space"/>
          <w:rFonts w:eastAsiaTheme="majorEastAsia"/>
          <w:color w:val="1E1E1F"/>
          <w:spacing w:val="3"/>
          <w:sz w:val="33"/>
          <w:szCs w:val="33"/>
        </w:rPr>
        <w:t> </w:t>
      </w:r>
      <w:r w:rsidRPr="001C4887">
        <w:rPr>
          <w:color w:val="1E1E1F"/>
          <w:spacing w:val="3"/>
          <w:sz w:val="33"/>
          <w:szCs w:val="33"/>
        </w:rPr>
        <w:t>and public institutions that prioritize equal access across digital, workplace and healthcare environments.</w:t>
      </w:r>
    </w:p>
    <w:p w:rsidR="009B59A5" w:rsidRPr="001C4887" w:rsidRDefault="009B59A5" w:rsidP="009B59A5">
      <w:pPr>
        <w:pStyle w:val="NormalWeb"/>
        <w:rPr>
          <w:color w:val="1E1E1F"/>
          <w:spacing w:val="3"/>
          <w:sz w:val="33"/>
          <w:szCs w:val="33"/>
        </w:rPr>
      </w:pPr>
      <w:r w:rsidRPr="001C4887">
        <w:rPr>
          <w:color w:val="1E1E1F"/>
          <w:spacing w:val="3"/>
          <w:sz w:val="33"/>
          <w:szCs w:val="33"/>
        </w:rPr>
        <w:t>But as a PWD, here’s what you need to know about disability rights next year:</w:t>
      </w:r>
    </w:p>
    <w:p w:rsidR="009B59A5" w:rsidRPr="001C4887" w:rsidRDefault="009B59A5" w:rsidP="009B59A5">
      <w:pPr>
        <w:pStyle w:val="Heading3"/>
        <w:rPr>
          <w:rFonts w:ascii="Times New Roman" w:hAnsi="Times New Roman" w:cs="Times New Roman"/>
          <w:b/>
          <w:color w:val="1E1E1F"/>
          <w:spacing w:val="3"/>
          <w:sz w:val="36"/>
          <w:szCs w:val="36"/>
        </w:rPr>
      </w:pPr>
      <w:r w:rsidRPr="001C4887">
        <w:rPr>
          <w:rFonts w:ascii="Times New Roman" w:hAnsi="Times New Roman" w:cs="Times New Roman"/>
          <w:b/>
          <w:color w:val="1E1E1F"/>
          <w:spacing w:val="3"/>
          <w:sz w:val="36"/>
          <w:szCs w:val="36"/>
        </w:rPr>
        <w:t>New disability laws</w:t>
      </w:r>
    </w:p>
    <w:p w:rsidR="009B59A5" w:rsidRPr="001C4887" w:rsidRDefault="009B59A5" w:rsidP="009B59A5">
      <w:pPr>
        <w:pStyle w:val="NormalWeb"/>
        <w:rPr>
          <w:color w:val="1E1E1F"/>
          <w:spacing w:val="3"/>
          <w:sz w:val="33"/>
          <w:szCs w:val="33"/>
        </w:rPr>
      </w:pPr>
      <w:r w:rsidRPr="001C4887">
        <w:rPr>
          <w:color w:val="1E1E1F"/>
          <w:spacing w:val="3"/>
          <w:sz w:val="33"/>
          <w:szCs w:val="33"/>
        </w:rPr>
        <w:t>A bunch of federal rules wrapped up in 2024 and their compliance deadlines hit in 2026. This means organizations have to actually make things accessible now, not just plan for it. The big ones:</w:t>
      </w:r>
    </w:p>
    <w:p w:rsidR="009B59A5" w:rsidRPr="001C4887" w:rsidRDefault="009B59A5" w:rsidP="009B59A5">
      <w:pPr>
        <w:numPr>
          <w:ilvl w:val="0"/>
          <w:numId w:val="4"/>
        </w:numPr>
        <w:spacing w:before="100" w:beforeAutospacing="1" w:after="100" w:afterAutospacing="1"/>
        <w:rPr>
          <w:rFonts w:ascii="Times New Roman" w:hAnsi="Times New Roman" w:cs="Times New Roman"/>
          <w:color w:val="1E1E1F"/>
          <w:spacing w:val="3"/>
          <w:sz w:val="33"/>
          <w:szCs w:val="33"/>
        </w:rPr>
      </w:pPr>
      <w:r w:rsidRPr="001C4887">
        <w:rPr>
          <w:rStyle w:val="Strong"/>
          <w:rFonts w:ascii="Times New Roman" w:hAnsi="Times New Roman" w:cs="Times New Roman"/>
          <w:color w:val="1E1E1F"/>
          <w:spacing w:val="3"/>
          <w:sz w:val="33"/>
          <w:szCs w:val="33"/>
        </w:rPr>
        <w:t>ADA Title II web and mobile accessibility for public entities:</w:t>
      </w:r>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The Justice Department finally said state and local governments have to make their websites and apps accessible.</w:t>
      </w:r>
    </w:p>
    <w:p w:rsidR="009B59A5" w:rsidRPr="001C4887" w:rsidRDefault="009B59A5" w:rsidP="009B59A5">
      <w:pPr>
        <w:pStyle w:val="ListParagraph"/>
        <w:numPr>
          <w:ilvl w:val="0"/>
          <w:numId w:val="4"/>
        </w:numPr>
        <w:rPr>
          <w:rFonts w:ascii="Times New Roman" w:eastAsia="Times New Roman" w:hAnsi="Times New Roman" w:cs="Times New Roman"/>
        </w:rPr>
      </w:pPr>
      <w:r w:rsidRPr="001C4887">
        <w:rPr>
          <w:rFonts w:ascii="Times New Roman" w:eastAsia="Times New Roman" w:hAnsi="Times New Roman" w:cs="Times New Roman"/>
          <w:b/>
          <w:bCs/>
          <w:color w:val="1E1E1F"/>
          <w:spacing w:val="3"/>
          <w:sz w:val="33"/>
          <w:szCs w:val="33"/>
        </w:rPr>
        <w:t>Section 504 updates for healthcare:</w:t>
      </w:r>
      <w:r w:rsidRPr="001C4887">
        <w:rPr>
          <w:rFonts w:ascii="Times New Roman" w:eastAsia="Times New Roman" w:hAnsi="Times New Roman" w:cs="Times New Roman"/>
          <w:color w:val="1E1E1F"/>
          <w:spacing w:val="3"/>
          <w:sz w:val="33"/>
          <w:szCs w:val="33"/>
        </w:rPr>
        <w:t> HHS did its first major </w:t>
      </w:r>
      <w:hyperlink r:id="rId9" w:history="1">
        <w:r w:rsidRPr="001C4887">
          <w:rPr>
            <w:rFonts w:ascii="Times New Roman" w:eastAsia="Times New Roman" w:hAnsi="Times New Roman" w:cs="Times New Roman"/>
            <w:color w:val="0000FF"/>
            <w:spacing w:val="3"/>
            <w:sz w:val="33"/>
            <w:szCs w:val="33"/>
            <w:u w:val="single"/>
          </w:rPr>
          <w:t>Section 504 update</w:t>
        </w:r>
      </w:hyperlink>
      <w:r w:rsidRPr="001C4887">
        <w:rPr>
          <w:rFonts w:ascii="Times New Roman" w:eastAsia="Times New Roman" w:hAnsi="Times New Roman" w:cs="Times New Roman"/>
          <w:color w:val="1E1E1F"/>
          <w:spacing w:val="3"/>
          <w:sz w:val="33"/>
          <w:szCs w:val="33"/>
        </w:rPr>
        <w:t xml:space="preserve"> in decades. Medical settings require </w:t>
      </w:r>
      <w:r w:rsidRPr="001C4887">
        <w:rPr>
          <w:rFonts w:ascii="Times New Roman" w:eastAsia="Times New Roman" w:hAnsi="Times New Roman" w:cs="Times New Roman"/>
          <w:color w:val="1E1E1F"/>
          <w:spacing w:val="3"/>
          <w:sz w:val="33"/>
          <w:szCs w:val="33"/>
        </w:rPr>
        <w:lastRenderedPageBreak/>
        <w:t>enhanced protections and any organization receiving HHS funding should have accessible websites and mobile applications. </w:t>
      </w:r>
    </w:p>
    <w:p w:rsidR="009B59A5" w:rsidRPr="001C4887" w:rsidRDefault="009B59A5" w:rsidP="009B59A5">
      <w:pPr>
        <w:rPr>
          <w:rFonts w:ascii="Times New Roman" w:hAnsi="Times New Roman" w:cs="Times New Roman"/>
        </w:rPr>
      </w:pPr>
    </w:p>
    <w:p w:rsidR="009B59A5" w:rsidRPr="001C4887" w:rsidRDefault="009B59A5" w:rsidP="009B59A5">
      <w:pPr>
        <w:rPr>
          <w:rFonts w:ascii="Times New Roman" w:eastAsia="Times New Roman" w:hAnsi="Times New Roman" w:cs="Times New Roman"/>
        </w:rPr>
      </w:pPr>
      <w:r w:rsidRPr="001C4887">
        <w:rPr>
          <w:rFonts w:ascii="Times New Roman" w:eastAsia="Times New Roman" w:hAnsi="Times New Roman" w:cs="Times New Roman"/>
          <w:b/>
          <w:bCs/>
          <w:color w:val="1E1E1F"/>
          <w:spacing w:val="3"/>
          <w:sz w:val="33"/>
          <w:szCs w:val="33"/>
        </w:rPr>
        <w:t>Video conferencing accessibility: </w:t>
      </w:r>
      <w:r w:rsidRPr="001C4887">
        <w:rPr>
          <w:rFonts w:ascii="Times New Roman" w:eastAsia="Times New Roman" w:hAnsi="Times New Roman" w:cs="Times New Roman"/>
          <w:color w:val="1E1E1F"/>
          <w:spacing w:val="3"/>
          <w:sz w:val="33"/>
          <w:szCs w:val="33"/>
        </w:rPr>
        <w:t>The </w:t>
      </w:r>
      <w:hyperlink r:id="rId10" w:history="1">
        <w:r w:rsidRPr="001C4887">
          <w:rPr>
            <w:rFonts w:ascii="Times New Roman" w:eastAsia="Times New Roman" w:hAnsi="Times New Roman" w:cs="Times New Roman"/>
            <w:color w:val="0000FF"/>
            <w:spacing w:val="3"/>
            <w:sz w:val="33"/>
            <w:szCs w:val="33"/>
            <w:u w:val="single"/>
          </w:rPr>
          <w:t>FCC set rules</w:t>
        </w:r>
      </w:hyperlink>
      <w:r w:rsidRPr="001C4887">
        <w:rPr>
          <w:rFonts w:ascii="Times New Roman" w:eastAsia="Times New Roman" w:hAnsi="Times New Roman" w:cs="Times New Roman"/>
          <w:color w:val="1E1E1F"/>
          <w:spacing w:val="3"/>
          <w:sz w:val="33"/>
          <w:szCs w:val="33"/>
        </w:rPr>
        <w:t> for making video calls accessible. Think of work meetings, online classes, telehealth appointments providing PWDs accessibility features. Some deadlines stretch into 2026 and we’re talking about captions, keyboard navigation, screen reader support and more.</w:t>
      </w:r>
    </w:p>
    <w:p w:rsidR="009B59A5" w:rsidRPr="001C4887" w:rsidRDefault="009B59A5" w:rsidP="009B59A5">
      <w:pPr>
        <w:rPr>
          <w:rFonts w:ascii="Times New Roman" w:hAnsi="Times New Roman" w:cs="Times New Roman"/>
        </w:rPr>
      </w:pP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Employment and education are worth watching, too. The ADA still covers workplace rights. Likewise, the </w:t>
      </w:r>
      <w:hyperlink r:id="rId11" w:history="1">
        <w:r w:rsidRPr="001C4887">
          <w:rPr>
            <w:rFonts w:ascii="Times New Roman" w:eastAsia="Times New Roman" w:hAnsi="Times New Roman" w:cs="Times New Roman"/>
            <w:color w:val="0000FF"/>
            <w:spacing w:val="3"/>
            <w:sz w:val="33"/>
            <w:szCs w:val="33"/>
            <w:u w:val="single"/>
          </w:rPr>
          <w:t>EEOC’s guidance on reasonable accommodations</w:t>
        </w:r>
      </w:hyperlink>
      <w:r w:rsidRPr="001C4887">
        <w:rPr>
          <w:rFonts w:ascii="Times New Roman" w:eastAsia="Times New Roman" w:hAnsi="Times New Roman" w:cs="Times New Roman"/>
          <w:color w:val="0000FF"/>
          <w:spacing w:val="3"/>
          <w:sz w:val="33"/>
          <w:szCs w:val="33"/>
          <w:u w:val="single"/>
        </w:rPr>
        <w:t xml:space="preserve"> </w:t>
      </w:r>
      <w:r w:rsidRPr="001C4887">
        <w:rPr>
          <w:rFonts w:ascii="Times New Roman" w:eastAsia="Times New Roman" w:hAnsi="Times New Roman" w:cs="Times New Roman"/>
          <w:color w:val="1E1E1F"/>
          <w:spacing w:val="3"/>
          <w:sz w:val="33"/>
          <w:szCs w:val="33"/>
        </w:rPr>
        <w:t>matters when you’re negotiating schedule changes, remote work, or assistive technology. </w:t>
      </w: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Disability rights impact businesses and organizations across all industries, including the legal sector. These go as far as </w:t>
      </w:r>
      <w:hyperlink r:id="rId12" w:history="1">
        <w:r w:rsidRPr="001C4887">
          <w:rPr>
            <w:rFonts w:ascii="Times New Roman" w:eastAsia="Times New Roman" w:hAnsi="Times New Roman" w:cs="Times New Roman"/>
            <w:color w:val="0000FF"/>
            <w:spacing w:val="3"/>
            <w:sz w:val="33"/>
            <w:szCs w:val="33"/>
            <w:u w:val="single"/>
          </w:rPr>
          <w:t>financial planning for PWDs</w:t>
        </w:r>
      </w:hyperlink>
      <w:r w:rsidRPr="001C4887">
        <w:rPr>
          <w:rFonts w:ascii="Times New Roman" w:eastAsia="Times New Roman" w:hAnsi="Times New Roman" w:cs="Times New Roman"/>
          <w:color w:val="1E1E1F"/>
          <w:spacing w:val="3"/>
          <w:sz w:val="33"/>
          <w:szCs w:val="33"/>
        </w:rPr>
        <w:t> in BFSI to telehealth services and remote patient monitoring (RPM) in the healthcare sector. </w:t>
      </w: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Even the fitness industry is dealing with legal considerations while demanding reasonable accommodations for physically challenged individuals who value fitness and health.</w:t>
      </w: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But how about the legal landscape in 2026? This goes way beyond ramps and doorways. Courts are looking at policy changes and technology as fundamental parts of reasonable accommodation.  </w:t>
      </w: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Digital accessibility is now mandatory. Courts treat websites and apps connected to public services, shopping and education as essential gateways to information.</w:t>
      </w:r>
    </w:p>
    <w:p w:rsidR="009B59A5" w:rsidRPr="001C4887" w:rsidRDefault="009B59A5" w:rsidP="009B59A5">
      <w:p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color w:val="1E1E1F"/>
          <w:spacing w:val="3"/>
          <w:sz w:val="33"/>
          <w:szCs w:val="33"/>
        </w:rPr>
        <w:t>What else is trending in the courts:</w:t>
      </w:r>
    </w:p>
    <w:p w:rsidR="009B59A5" w:rsidRPr="001C4887" w:rsidRDefault="009B59A5" w:rsidP="009B59A5">
      <w:pPr>
        <w:numPr>
          <w:ilvl w:val="0"/>
          <w:numId w:val="5"/>
        </w:num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b/>
          <w:bCs/>
          <w:color w:val="1E1E1F"/>
          <w:spacing w:val="3"/>
          <w:sz w:val="33"/>
          <w:szCs w:val="33"/>
        </w:rPr>
        <w:lastRenderedPageBreak/>
        <w:t>Remote-work accommodations:</w:t>
      </w:r>
      <w:r w:rsidRPr="001C4887">
        <w:rPr>
          <w:rFonts w:ascii="Times New Roman" w:eastAsia="Times New Roman" w:hAnsi="Times New Roman" w:cs="Times New Roman"/>
          <w:color w:val="1E1E1F"/>
          <w:spacing w:val="3"/>
          <w:sz w:val="33"/>
          <w:szCs w:val="33"/>
        </w:rPr>
        <w:t> Post-pandemic, judges are looking more closely at when telework makes sense and what truly constitutes an essential job function. Every case is different and documentation matters.</w:t>
      </w:r>
    </w:p>
    <w:p w:rsidR="009B59A5" w:rsidRPr="001C4887" w:rsidRDefault="009B59A5" w:rsidP="009B59A5">
      <w:pPr>
        <w:numPr>
          <w:ilvl w:val="0"/>
          <w:numId w:val="6"/>
        </w:num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b/>
          <w:bCs/>
          <w:color w:val="1E1E1F"/>
          <w:spacing w:val="3"/>
          <w:sz w:val="33"/>
          <w:szCs w:val="33"/>
        </w:rPr>
        <w:t>Effective healthcare communication:</w:t>
      </w:r>
      <w:r w:rsidRPr="001C4887">
        <w:rPr>
          <w:rFonts w:ascii="Times New Roman" w:eastAsia="Times New Roman" w:hAnsi="Times New Roman" w:cs="Times New Roman"/>
          <w:color w:val="1E1E1F"/>
          <w:spacing w:val="3"/>
          <w:sz w:val="33"/>
          <w:szCs w:val="33"/>
        </w:rPr>
        <w:t> With the updated Section 504 rule, more cases test whether hospitals provide interpreters, accessible documents and/or usable patient portals. Winners usually show that the provider did an individualized assessment instead of following blanket policies.</w:t>
      </w:r>
    </w:p>
    <w:p w:rsidR="009B59A5" w:rsidRPr="001C4887" w:rsidRDefault="009B59A5" w:rsidP="009B59A5">
      <w:pPr>
        <w:numPr>
          <w:ilvl w:val="0"/>
          <w:numId w:val="7"/>
        </w:numPr>
        <w:spacing w:before="100" w:beforeAutospacing="1" w:after="100" w:afterAutospacing="1"/>
        <w:rPr>
          <w:rFonts w:ascii="Times New Roman" w:eastAsia="Times New Roman" w:hAnsi="Times New Roman" w:cs="Times New Roman"/>
          <w:color w:val="1E1E1F"/>
          <w:spacing w:val="3"/>
          <w:sz w:val="33"/>
          <w:szCs w:val="33"/>
        </w:rPr>
      </w:pPr>
      <w:r w:rsidRPr="001C4887">
        <w:rPr>
          <w:rFonts w:ascii="Times New Roman" w:eastAsia="Times New Roman" w:hAnsi="Times New Roman" w:cs="Times New Roman"/>
          <w:b/>
          <w:bCs/>
          <w:color w:val="1E1E1F"/>
          <w:spacing w:val="3"/>
          <w:sz w:val="33"/>
          <w:szCs w:val="33"/>
        </w:rPr>
        <w:t>Appropriate policy modifications:</w:t>
      </w:r>
      <w:r w:rsidRPr="001C4887">
        <w:rPr>
          <w:rFonts w:ascii="Times New Roman" w:eastAsia="Times New Roman" w:hAnsi="Times New Roman" w:cs="Times New Roman"/>
          <w:color w:val="1E1E1F"/>
          <w:spacing w:val="3"/>
          <w:sz w:val="33"/>
          <w:szCs w:val="33"/>
        </w:rPr>
        <w:t> Consider universities offering flexible deadlines or rideshare companies revising their verification processes. The courts want to know if organizations genuinely attempted to adapt or merely claimed otherwise.</w:t>
      </w:r>
    </w:p>
    <w:p w:rsidR="009B59A5" w:rsidRPr="001C4887" w:rsidRDefault="009B59A5" w:rsidP="009B59A5">
      <w:pPr>
        <w:pStyle w:val="Heading3"/>
        <w:rPr>
          <w:rFonts w:ascii="Times New Roman" w:hAnsi="Times New Roman" w:cs="Times New Roman"/>
          <w:b/>
          <w:color w:val="1E1E1F"/>
          <w:spacing w:val="3"/>
          <w:sz w:val="36"/>
          <w:szCs w:val="36"/>
        </w:rPr>
      </w:pPr>
      <w:r w:rsidRPr="001C4887">
        <w:rPr>
          <w:rFonts w:ascii="Times New Roman" w:hAnsi="Times New Roman" w:cs="Times New Roman"/>
          <w:b/>
          <w:color w:val="1E1E1F"/>
          <w:spacing w:val="3"/>
          <w:sz w:val="36"/>
          <w:szCs w:val="36"/>
        </w:rPr>
        <w:t>Self-advocacy strategies</w:t>
      </w:r>
    </w:p>
    <w:p w:rsidR="009B59A5" w:rsidRPr="001C4887" w:rsidRDefault="009B59A5" w:rsidP="009B59A5">
      <w:pPr>
        <w:pStyle w:val="NormalWeb"/>
        <w:rPr>
          <w:color w:val="1E1E1F"/>
          <w:spacing w:val="3"/>
          <w:sz w:val="33"/>
          <w:szCs w:val="33"/>
        </w:rPr>
      </w:pPr>
      <w:r w:rsidRPr="001C4887">
        <w:rPr>
          <w:color w:val="1E1E1F"/>
          <w:spacing w:val="3"/>
          <w:sz w:val="33"/>
          <w:szCs w:val="33"/>
        </w:rPr>
        <w:t>Knowing your rights is one thing: Using them effectively is another.</w:t>
      </w:r>
    </w:p>
    <w:p w:rsidR="009B59A5" w:rsidRPr="001C4887" w:rsidRDefault="009B59A5" w:rsidP="009B59A5">
      <w:pPr>
        <w:pStyle w:val="NormalWeb"/>
        <w:rPr>
          <w:color w:val="1E1E1F"/>
          <w:spacing w:val="3"/>
          <w:sz w:val="33"/>
          <w:szCs w:val="33"/>
        </w:rPr>
      </w:pPr>
      <w:r w:rsidRPr="001C4887">
        <w:rPr>
          <w:color w:val="1E1E1F"/>
          <w:spacing w:val="3"/>
          <w:sz w:val="33"/>
          <w:szCs w:val="33"/>
        </w:rPr>
        <w:t>In 2026, as accessibility rules gain real traction, self-advocacy will become a crucial skill for navigating work, education, healthcare and even</w:t>
      </w:r>
      <w:r w:rsidRPr="001C4887">
        <w:rPr>
          <w:rStyle w:val="apple-converted-space"/>
          <w:rFonts w:eastAsiaTheme="majorEastAsia"/>
          <w:color w:val="1E1E1F"/>
          <w:spacing w:val="3"/>
          <w:sz w:val="33"/>
          <w:szCs w:val="33"/>
        </w:rPr>
        <w:t> </w:t>
      </w:r>
      <w:hyperlink r:id="rId13" w:history="1">
        <w:r w:rsidRPr="001C4887">
          <w:rPr>
            <w:rStyle w:val="Hyperlink"/>
            <w:spacing w:val="3"/>
            <w:sz w:val="33"/>
            <w:szCs w:val="33"/>
          </w:rPr>
          <w:t>house-hunting for accessible properties</w:t>
        </w:r>
      </w:hyperlink>
      <w:r w:rsidRPr="001C4887">
        <w:rPr>
          <w:color w:val="1E1E1F"/>
          <w:spacing w:val="3"/>
          <w:sz w:val="33"/>
          <w:szCs w:val="33"/>
        </w:rPr>
        <w:t>. Whether you’re requesting accommodations or holding organizations accountable, effective advocacy starts with preparation, persistence and practical know-how.</w:t>
      </w:r>
    </w:p>
    <w:p w:rsidR="009B59A5" w:rsidRPr="001C4887" w:rsidRDefault="009B59A5" w:rsidP="009B59A5">
      <w:pPr>
        <w:pStyle w:val="NormalWeb"/>
        <w:rPr>
          <w:color w:val="1E1E1F"/>
          <w:spacing w:val="3"/>
          <w:sz w:val="33"/>
          <w:szCs w:val="33"/>
        </w:rPr>
      </w:pPr>
      <w:r w:rsidRPr="001C4887">
        <w:rPr>
          <w:color w:val="1E1E1F"/>
          <w:spacing w:val="3"/>
          <w:sz w:val="33"/>
          <w:szCs w:val="33"/>
        </w:rPr>
        <w:t>Nicolas Breedlove, CEO at</w:t>
      </w:r>
      <w:r w:rsidRPr="001C4887">
        <w:rPr>
          <w:rStyle w:val="apple-converted-space"/>
          <w:rFonts w:eastAsiaTheme="majorEastAsia"/>
          <w:color w:val="1E1E1F"/>
          <w:spacing w:val="3"/>
          <w:sz w:val="33"/>
          <w:szCs w:val="33"/>
        </w:rPr>
        <w:t> </w:t>
      </w:r>
      <w:hyperlink r:id="rId14" w:history="1">
        <w:r w:rsidRPr="001C4887">
          <w:rPr>
            <w:rStyle w:val="Hyperlink"/>
            <w:spacing w:val="3"/>
            <w:sz w:val="33"/>
            <w:szCs w:val="33"/>
          </w:rPr>
          <w:t>PlaygroundEquipment.com</w:t>
        </w:r>
      </w:hyperlink>
      <w:r>
        <w:rPr>
          <w:rStyle w:val="Hyperlink"/>
          <w:spacing w:val="3"/>
          <w:sz w:val="33"/>
          <w:szCs w:val="33"/>
        </w:rPr>
        <w:t>*</w:t>
      </w:r>
      <w:r w:rsidRPr="001C4887">
        <w:rPr>
          <w:color w:val="1E1E1F"/>
          <w:spacing w:val="3"/>
          <w:sz w:val="33"/>
          <w:szCs w:val="33"/>
        </w:rPr>
        <w:t>, fosters inclusivity for PWDs at work. He has his fair share of running advocacy training workshops. And he has taught people with disabilities some practical skills. </w:t>
      </w:r>
    </w:p>
    <w:p w:rsidR="009B59A5" w:rsidRDefault="009B59A5" w:rsidP="009B59A5">
      <w:pPr>
        <w:pStyle w:val="NormalWeb"/>
        <w:rPr>
          <w:color w:val="1E1E1F"/>
          <w:spacing w:val="3"/>
          <w:sz w:val="33"/>
          <w:szCs w:val="33"/>
        </w:rPr>
      </w:pPr>
      <w:r w:rsidRPr="001C4887">
        <w:rPr>
          <w:color w:val="1E1E1F"/>
          <w:spacing w:val="3"/>
          <w:sz w:val="33"/>
          <w:szCs w:val="33"/>
        </w:rPr>
        <w:t xml:space="preserve">Breedlove suggests, “Document everything…Every request, every response, every barrier. Then find your local advocacy groups. You </w:t>
      </w:r>
      <w:r w:rsidRPr="001C4887">
        <w:rPr>
          <w:color w:val="1E1E1F"/>
          <w:spacing w:val="3"/>
          <w:sz w:val="33"/>
          <w:szCs w:val="33"/>
        </w:rPr>
        <w:lastRenderedPageBreak/>
        <w:t>learn from what worked for other people and there’s power in numbers.”</w:t>
      </w:r>
    </w:p>
    <w:p w:rsidR="009B59A5" w:rsidRPr="001C4887" w:rsidRDefault="009B59A5" w:rsidP="009B59A5">
      <w:pPr>
        <w:pStyle w:val="NormalWeb"/>
        <w:rPr>
          <w:color w:val="1E1E1F"/>
          <w:spacing w:val="3"/>
          <w:sz w:val="33"/>
          <w:szCs w:val="33"/>
        </w:rPr>
      </w:pPr>
      <w:r>
        <w:rPr>
          <w:color w:val="1E1E1F"/>
          <w:spacing w:val="3"/>
          <w:sz w:val="33"/>
          <w:szCs w:val="33"/>
        </w:rPr>
        <w:t>*</w:t>
      </w:r>
      <w:r w:rsidRPr="001C4887">
        <w:rPr>
          <w:i/>
          <w:color w:val="1E1E1F"/>
          <w:spacing w:val="3"/>
          <w:sz w:val="33"/>
          <w:szCs w:val="33"/>
        </w:rPr>
        <w:t>offers fully accessible playground equipment</w:t>
      </w:r>
      <w:r>
        <w:rPr>
          <w:color w:val="1E1E1F"/>
          <w:spacing w:val="3"/>
          <w:sz w:val="33"/>
          <w:szCs w:val="33"/>
        </w:rPr>
        <w:t xml:space="preserve">.  </w:t>
      </w:r>
    </w:p>
    <w:p w:rsidR="009B59A5" w:rsidRPr="001C4887" w:rsidRDefault="009B59A5" w:rsidP="009B59A5">
      <w:pPr>
        <w:pStyle w:val="NormalWeb"/>
        <w:rPr>
          <w:color w:val="1E1E1F"/>
          <w:spacing w:val="3"/>
          <w:sz w:val="33"/>
          <w:szCs w:val="33"/>
        </w:rPr>
      </w:pPr>
      <w:r w:rsidRPr="001C4887">
        <w:rPr>
          <w:color w:val="1E1E1F"/>
          <w:spacing w:val="3"/>
          <w:sz w:val="33"/>
          <w:szCs w:val="33"/>
        </w:rPr>
        <w:t>Start here:</w:t>
      </w:r>
    </w:p>
    <w:p w:rsidR="009B59A5" w:rsidRPr="001C4887" w:rsidRDefault="009B59A5" w:rsidP="009B59A5">
      <w:pPr>
        <w:numPr>
          <w:ilvl w:val="0"/>
          <w:numId w:val="8"/>
        </w:numPr>
        <w:spacing w:before="100" w:beforeAutospacing="1" w:after="100" w:afterAutospacing="1"/>
        <w:rPr>
          <w:rFonts w:ascii="Times New Roman" w:hAnsi="Times New Roman" w:cs="Times New Roman"/>
          <w:color w:val="1E1E1F"/>
          <w:spacing w:val="3"/>
          <w:sz w:val="33"/>
          <w:szCs w:val="33"/>
        </w:rPr>
      </w:pPr>
      <w:r w:rsidRPr="001C4887">
        <w:rPr>
          <w:rStyle w:val="Strong"/>
          <w:rFonts w:ascii="Times New Roman" w:hAnsi="Times New Roman" w:cs="Times New Roman"/>
          <w:color w:val="1E1E1F"/>
          <w:spacing w:val="3"/>
          <w:sz w:val="33"/>
          <w:szCs w:val="33"/>
        </w:rPr>
        <w:t>Government sources:</w:t>
      </w:r>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Access ADA.gov, the DOJ Civil Rights Division, the HHS Office for Civil Rights, the</w:t>
      </w:r>
      <w:r>
        <w:rPr>
          <w:rFonts w:ascii="Times New Roman" w:hAnsi="Times New Roman" w:cs="Times New Roman"/>
          <w:color w:val="1E1E1F"/>
          <w:spacing w:val="3"/>
          <w:sz w:val="33"/>
          <w:szCs w:val="33"/>
        </w:rPr>
        <w:t xml:space="preserve"> </w:t>
      </w:r>
      <w:r w:rsidRPr="001C4887">
        <w:rPr>
          <w:rFonts w:ascii="Times New Roman" w:hAnsi="Times New Roman" w:cs="Times New Roman"/>
          <w:color w:val="1E1E1F"/>
          <w:spacing w:val="3"/>
          <w:sz w:val="33"/>
          <w:szCs w:val="33"/>
        </w:rPr>
        <w:t>EEOC, the FCC Disability Rights Office and</w:t>
      </w:r>
      <w:r w:rsidRPr="001C4887">
        <w:rPr>
          <w:rStyle w:val="apple-converted-space"/>
          <w:rFonts w:ascii="Times New Roman" w:hAnsi="Times New Roman" w:cs="Times New Roman"/>
          <w:color w:val="1E1E1F"/>
          <w:spacing w:val="3"/>
          <w:sz w:val="33"/>
          <w:szCs w:val="33"/>
        </w:rPr>
        <w:t> </w:t>
      </w:r>
      <w:hyperlink r:id="rId15" w:history="1">
        <w:r w:rsidRPr="001C4887">
          <w:rPr>
            <w:rStyle w:val="Hyperlink"/>
            <w:rFonts w:ascii="Times New Roman" w:hAnsi="Times New Roman" w:cs="Times New Roman"/>
            <w:spacing w:val="3"/>
            <w:sz w:val="33"/>
            <w:szCs w:val="33"/>
          </w:rPr>
          <w:t>the U.S. Access Board</w:t>
        </w:r>
      </w:hyperlink>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(especially for medical equipment and facility standards).</w:t>
      </w:r>
    </w:p>
    <w:p w:rsidR="009B59A5" w:rsidRPr="001C4887" w:rsidRDefault="009B59A5" w:rsidP="009B59A5">
      <w:pPr>
        <w:numPr>
          <w:ilvl w:val="0"/>
          <w:numId w:val="9"/>
        </w:numPr>
        <w:spacing w:before="100" w:beforeAutospacing="1" w:after="100" w:afterAutospacing="1"/>
        <w:rPr>
          <w:rFonts w:ascii="Times New Roman" w:hAnsi="Times New Roman" w:cs="Times New Roman"/>
          <w:color w:val="1E1E1F"/>
          <w:spacing w:val="3"/>
          <w:sz w:val="33"/>
          <w:szCs w:val="33"/>
        </w:rPr>
      </w:pPr>
      <w:r w:rsidRPr="001C4887">
        <w:rPr>
          <w:rStyle w:val="Strong"/>
          <w:rFonts w:ascii="Times New Roman" w:hAnsi="Times New Roman" w:cs="Times New Roman"/>
          <w:color w:val="1E1E1F"/>
          <w:spacing w:val="3"/>
          <w:sz w:val="33"/>
          <w:szCs w:val="33"/>
        </w:rPr>
        <w:t>National networks:</w:t>
      </w:r>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Check</w:t>
      </w:r>
      <w:r w:rsidRPr="001C4887">
        <w:rPr>
          <w:rStyle w:val="apple-converted-space"/>
          <w:rFonts w:ascii="Times New Roman" w:hAnsi="Times New Roman" w:cs="Times New Roman"/>
          <w:color w:val="1E1E1F"/>
          <w:spacing w:val="3"/>
          <w:sz w:val="33"/>
          <w:szCs w:val="33"/>
        </w:rPr>
        <w:t> </w:t>
      </w:r>
      <w:hyperlink r:id="rId16" w:history="1">
        <w:r w:rsidRPr="001C4887">
          <w:rPr>
            <w:rStyle w:val="Hyperlink"/>
            <w:rFonts w:ascii="Times New Roman" w:hAnsi="Times New Roman" w:cs="Times New Roman"/>
            <w:spacing w:val="3"/>
            <w:sz w:val="33"/>
            <w:szCs w:val="33"/>
          </w:rPr>
          <w:t>National Disability Rights Network</w:t>
        </w:r>
      </w:hyperlink>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(find your state P&amp;A office,</w:t>
      </w:r>
      <w:r w:rsidRPr="001C4887">
        <w:rPr>
          <w:rStyle w:val="apple-converted-space"/>
          <w:rFonts w:ascii="Times New Roman" w:hAnsi="Times New Roman" w:cs="Times New Roman"/>
          <w:color w:val="1E1E1F"/>
          <w:spacing w:val="3"/>
          <w:sz w:val="33"/>
          <w:szCs w:val="33"/>
        </w:rPr>
        <w:t> </w:t>
      </w:r>
      <w:hyperlink r:id="rId17" w:history="1">
        <w:r w:rsidRPr="001C4887">
          <w:rPr>
            <w:rStyle w:val="Hyperlink"/>
            <w:rFonts w:ascii="Times New Roman" w:hAnsi="Times New Roman" w:cs="Times New Roman"/>
            <w:spacing w:val="3"/>
            <w:sz w:val="33"/>
            <w:szCs w:val="33"/>
          </w:rPr>
          <w:t>ADA National Network</w:t>
        </w:r>
      </w:hyperlink>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and</w:t>
      </w:r>
      <w:r w:rsidRPr="001C4887">
        <w:rPr>
          <w:rStyle w:val="apple-converted-space"/>
          <w:rFonts w:ascii="Times New Roman" w:hAnsi="Times New Roman" w:cs="Times New Roman"/>
          <w:color w:val="1E1E1F"/>
          <w:spacing w:val="3"/>
          <w:sz w:val="33"/>
          <w:szCs w:val="33"/>
        </w:rPr>
        <w:t> </w:t>
      </w:r>
      <w:hyperlink r:id="rId18" w:history="1">
        <w:r w:rsidRPr="001C4887">
          <w:rPr>
            <w:rStyle w:val="Hyperlink"/>
            <w:rFonts w:ascii="Times New Roman" w:hAnsi="Times New Roman" w:cs="Times New Roman"/>
            <w:spacing w:val="3"/>
            <w:sz w:val="33"/>
            <w:szCs w:val="33"/>
          </w:rPr>
          <w:t>Disability Rights Education &amp; Defense Fund</w:t>
        </w:r>
      </w:hyperlink>
      <w:r w:rsidRPr="001C4887">
        <w:rPr>
          <w:rFonts w:ascii="Times New Roman" w:hAnsi="Times New Roman" w:cs="Times New Roman"/>
          <w:color w:val="1E1E1F"/>
          <w:spacing w:val="3"/>
          <w:sz w:val="33"/>
          <w:szCs w:val="33"/>
        </w:rPr>
        <w:t>.</w:t>
      </w:r>
    </w:p>
    <w:p w:rsidR="009B59A5" w:rsidRPr="001C4887" w:rsidRDefault="009B59A5" w:rsidP="009B59A5">
      <w:pPr>
        <w:numPr>
          <w:ilvl w:val="0"/>
          <w:numId w:val="10"/>
        </w:numPr>
        <w:spacing w:before="100" w:beforeAutospacing="1" w:after="100" w:afterAutospacing="1"/>
        <w:rPr>
          <w:rFonts w:ascii="Times New Roman" w:hAnsi="Times New Roman" w:cs="Times New Roman"/>
          <w:color w:val="1E1E1F"/>
          <w:spacing w:val="3"/>
          <w:sz w:val="33"/>
          <w:szCs w:val="33"/>
        </w:rPr>
      </w:pPr>
      <w:r w:rsidRPr="001C4887">
        <w:rPr>
          <w:rStyle w:val="Strong"/>
          <w:rFonts w:ascii="Times New Roman" w:hAnsi="Times New Roman" w:cs="Times New Roman"/>
          <w:color w:val="1E1E1F"/>
          <w:spacing w:val="3"/>
          <w:sz w:val="33"/>
          <w:szCs w:val="33"/>
        </w:rPr>
        <w:t>Rulemaking alerts:</w:t>
      </w:r>
      <w:r w:rsidRPr="001C4887">
        <w:rPr>
          <w:rStyle w:val="apple-converted-space"/>
          <w:rFonts w:ascii="Times New Roman" w:hAnsi="Times New Roman" w:cs="Times New Roman"/>
          <w:b/>
          <w:bCs/>
          <w:color w:val="1E1E1F"/>
          <w:spacing w:val="3"/>
          <w:sz w:val="33"/>
          <w:szCs w:val="33"/>
        </w:rPr>
        <w:t> </w:t>
      </w:r>
      <w:r w:rsidRPr="001C4887">
        <w:rPr>
          <w:rFonts w:ascii="Times New Roman" w:hAnsi="Times New Roman" w:cs="Times New Roman"/>
          <w:color w:val="1E1E1F"/>
          <w:spacing w:val="3"/>
          <w:sz w:val="33"/>
          <w:szCs w:val="33"/>
        </w:rPr>
        <w:t>Make a free</w:t>
      </w:r>
      <w:r w:rsidRPr="001C4887">
        <w:rPr>
          <w:rStyle w:val="apple-converted-space"/>
          <w:rFonts w:ascii="Times New Roman" w:hAnsi="Times New Roman" w:cs="Times New Roman"/>
          <w:color w:val="1E1E1F"/>
          <w:spacing w:val="3"/>
          <w:sz w:val="33"/>
          <w:szCs w:val="33"/>
        </w:rPr>
        <w:t> </w:t>
      </w:r>
      <w:hyperlink r:id="rId19" w:history="1">
        <w:r w:rsidRPr="001C4887">
          <w:rPr>
            <w:rStyle w:val="Hyperlink"/>
            <w:rFonts w:ascii="Times New Roman" w:hAnsi="Times New Roman" w:cs="Times New Roman"/>
            <w:spacing w:val="3"/>
            <w:sz w:val="33"/>
            <w:szCs w:val="33"/>
          </w:rPr>
          <w:t>Regulations.gov account</w:t>
        </w:r>
      </w:hyperlink>
      <w:r w:rsidRPr="001C4887">
        <w:rPr>
          <w:rStyle w:val="apple-converted-space"/>
          <w:rFonts w:ascii="Times New Roman" w:hAnsi="Times New Roman" w:cs="Times New Roman"/>
          <w:color w:val="1E1E1F"/>
          <w:spacing w:val="3"/>
          <w:sz w:val="33"/>
          <w:szCs w:val="33"/>
        </w:rPr>
        <w:t> </w:t>
      </w:r>
      <w:r w:rsidRPr="001C4887">
        <w:rPr>
          <w:rFonts w:ascii="Times New Roman" w:hAnsi="Times New Roman" w:cs="Times New Roman"/>
          <w:color w:val="1E1E1F"/>
          <w:spacing w:val="3"/>
          <w:sz w:val="33"/>
          <w:szCs w:val="33"/>
        </w:rPr>
        <w:t>and set alerts for “ADA,” “Section 504,” or “accessibility.”</w:t>
      </w:r>
    </w:p>
    <w:p w:rsidR="009B59A5" w:rsidRPr="001C4887" w:rsidRDefault="009B59A5" w:rsidP="009B59A5">
      <w:pPr>
        <w:pStyle w:val="Heading2"/>
        <w:rPr>
          <w:rFonts w:ascii="Times New Roman" w:hAnsi="Times New Roman" w:cs="Times New Roman"/>
          <w:b/>
          <w:color w:val="1E1E1F"/>
          <w:spacing w:val="3"/>
          <w:sz w:val="36"/>
          <w:szCs w:val="36"/>
        </w:rPr>
      </w:pPr>
      <w:r w:rsidRPr="001C4887">
        <w:rPr>
          <w:rFonts w:ascii="Times New Roman" w:hAnsi="Times New Roman" w:cs="Times New Roman"/>
          <w:b/>
          <w:color w:val="1E1E1F"/>
          <w:spacing w:val="3"/>
          <w:sz w:val="36"/>
          <w:szCs w:val="36"/>
        </w:rPr>
        <w:t>Exercising Disability Rights in 2026 and beyond</w:t>
      </w:r>
    </w:p>
    <w:p w:rsidR="009B59A5" w:rsidRPr="001C4887" w:rsidRDefault="009B59A5" w:rsidP="009B59A5">
      <w:pPr>
        <w:pStyle w:val="NormalWeb"/>
        <w:rPr>
          <w:color w:val="1E1E1F"/>
          <w:spacing w:val="3"/>
          <w:sz w:val="33"/>
          <w:szCs w:val="33"/>
        </w:rPr>
      </w:pPr>
      <w:r w:rsidRPr="001C4887">
        <w:rPr>
          <w:color w:val="1E1E1F"/>
          <w:spacing w:val="3"/>
          <w:sz w:val="33"/>
          <w:szCs w:val="33"/>
        </w:rPr>
        <w:t>Rights only matter when you use them. This year, digital doors are supposed to open wider by law…on government sites, in hospitals, on work and learning platforms. Courts care about policies and tech now, not just physical spaces, which matches how we actually live.</w:t>
      </w:r>
    </w:p>
    <w:p w:rsidR="009B59A5" w:rsidRDefault="009B59A5" w:rsidP="009B59A5">
      <w:pPr>
        <w:pStyle w:val="NormalWeb"/>
        <w:rPr>
          <w:color w:val="1E1E1F"/>
          <w:spacing w:val="3"/>
          <w:sz w:val="33"/>
          <w:szCs w:val="33"/>
        </w:rPr>
      </w:pPr>
      <w:r w:rsidRPr="001C4887">
        <w:rPr>
          <w:color w:val="1E1E1F"/>
          <w:spacing w:val="3"/>
          <w:sz w:val="33"/>
          <w:szCs w:val="33"/>
        </w:rPr>
        <w:t>Remember the basics: Write down your requests, keep records, know the standards. Likewise, share what works with your community and join local groups, as your voice is stronger with others. Lastly, use the complaint processes when you need them, since they exist for a reason.</w:t>
      </w:r>
    </w:p>
    <w:p w:rsidR="0049372E" w:rsidRDefault="0049372E" w:rsidP="009B59A5">
      <w:pPr>
        <w:pStyle w:val="NormalWeb"/>
        <w:rPr>
          <w:b/>
          <w:color w:val="1E1E1F"/>
          <w:spacing w:val="3"/>
          <w:sz w:val="36"/>
          <w:szCs w:val="36"/>
        </w:rPr>
      </w:pPr>
      <w:r w:rsidRPr="0049372E">
        <w:rPr>
          <w:b/>
          <w:color w:val="1E1E1F"/>
          <w:spacing w:val="3"/>
          <w:sz w:val="36"/>
          <w:szCs w:val="36"/>
        </w:rPr>
        <w:t>Commission Planning:</w:t>
      </w:r>
      <w:r w:rsidRPr="0049372E">
        <w:rPr>
          <w:b/>
          <w:color w:val="1E1E1F"/>
          <w:spacing w:val="3"/>
          <w:sz w:val="36"/>
          <w:szCs w:val="36"/>
        </w:rPr>
        <w:tab/>
      </w:r>
      <w:r w:rsidRPr="0049372E">
        <w:rPr>
          <w:b/>
          <w:color w:val="1E1E1F"/>
          <w:spacing w:val="3"/>
          <w:sz w:val="36"/>
          <w:szCs w:val="36"/>
        </w:rPr>
        <w:tab/>
      </w:r>
      <w:r w:rsidRPr="0049372E">
        <w:rPr>
          <w:b/>
          <w:color w:val="1E1E1F"/>
          <w:spacing w:val="3"/>
          <w:sz w:val="36"/>
          <w:szCs w:val="36"/>
        </w:rPr>
        <w:tab/>
      </w:r>
      <w:r w:rsidRPr="0049372E">
        <w:rPr>
          <w:b/>
          <w:color w:val="1E1E1F"/>
          <w:spacing w:val="3"/>
          <w:sz w:val="36"/>
          <w:szCs w:val="36"/>
        </w:rPr>
        <w:tab/>
      </w:r>
      <w:r w:rsidRPr="0049372E">
        <w:rPr>
          <w:b/>
          <w:color w:val="1E1E1F"/>
          <w:spacing w:val="3"/>
          <w:sz w:val="36"/>
          <w:szCs w:val="36"/>
        </w:rPr>
        <w:tab/>
      </w:r>
      <w:r w:rsidRPr="0049372E">
        <w:rPr>
          <w:b/>
          <w:color w:val="1E1E1F"/>
          <w:spacing w:val="3"/>
          <w:sz w:val="36"/>
          <w:szCs w:val="36"/>
        </w:rPr>
        <w:tab/>
        <w:t>Debra</w:t>
      </w:r>
    </w:p>
    <w:p w:rsidR="0049372E" w:rsidRDefault="00CA2587" w:rsidP="009B59A5">
      <w:pPr>
        <w:pStyle w:val="NormalWeb"/>
        <w:rPr>
          <w:color w:val="1E1E1F"/>
          <w:spacing w:val="3"/>
          <w:sz w:val="36"/>
          <w:szCs w:val="36"/>
        </w:rPr>
      </w:pPr>
      <w:r w:rsidRPr="00CA2587">
        <w:rPr>
          <w:color w:val="1E1E1F"/>
          <w:spacing w:val="3"/>
          <w:sz w:val="36"/>
          <w:szCs w:val="36"/>
        </w:rPr>
        <w:t>A discussion</w:t>
      </w:r>
      <w:r>
        <w:rPr>
          <w:color w:val="1E1E1F"/>
          <w:spacing w:val="3"/>
          <w:sz w:val="36"/>
          <w:szCs w:val="36"/>
        </w:rPr>
        <w:t xml:space="preserve"> occurred about upcoming town events which resulted in the following motion:</w:t>
      </w:r>
    </w:p>
    <w:p w:rsidR="00CA2587" w:rsidRDefault="00CA2587" w:rsidP="009B59A5">
      <w:pPr>
        <w:pStyle w:val="NormalWeb"/>
        <w:rPr>
          <w:color w:val="1E1E1F"/>
          <w:spacing w:val="3"/>
          <w:sz w:val="36"/>
          <w:szCs w:val="36"/>
        </w:rPr>
      </w:pPr>
      <w:r w:rsidRPr="00CA2587">
        <w:rPr>
          <w:b/>
          <w:color w:val="1E1E1F"/>
          <w:spacing w:val="3"/>
          <w:sz w:val="36"/>
          <w:szCs w:val="36"/>
        </w:rPr>
        <w:lastRenderedPageBreak/>
        <w:t>MOTION 2:</w:t>
      </w:r>
    </w:p>
    <w:p w:rsidR="00CA2587" w:rsidRDefault="00CA2587" w:rsidP="00CA2587">
      <w:pPr>
        <w:pStyle w:val="NormalWeb"/>
        <w:jc w:val="both"/>
        <w:rPr>
          <w:color w:val="1E1E1F"/>
          <w:spacing w:val="3"/>
          <w:sz w:val="36"/>
          <w:szCs w:val="36"/>
        </w:rPr>
      </w:pPr>
      <w:r>
        <w:rPr>
          <w:color w:val="1E1E1F"/>
          <w:spacing w:val="3"/>
          <w:sz w:val="36"/>
          <w:szCs w:val="36"/>
        </w:rPr>
        <w:t>The Commission will participate in the following events:</w:t>
      </w:r>
    </w:p>
    <w:p w:rsidR="00CA2587" w:rsidRDefault="00CA2587" w:rsidP="00CA2587">
      <w:pPr>
        <w:pStyle w:val="NormalWeb"/>
        <w:jc w:val="both"/>
        <w:rPr>
          <w:color w:val="1E1E1F"/>
          <w:spacing w:val="3"/>
          <w:sz w:val="36"/>
          <w:szCs w:val="36"/>
        </w:rPr>
      </w:pPr>
      <w:r>
        <w:rPr>
          <w:color w:val="1E1E1F"/>
          <w:spacing w:val="3"/>
          <w:sz w:val="36"/>
          <w:szCs w:val="36"/>
        </w:rPr>
        <w:t xml:space="preserve">Sunday, April 19, 2026 at 2-4:00 PM at </w:t>
      </w:r>
      <w:proofErr w:type="spellStart"/>
      <w:r>
        <w:rPr>
          <w:color w:val="1E1E1F"/>
          <w:spacing w:val="3"/>
          <w:sz w:val="36"/>
          <w:szCs w:val="36"/>
        </w:rPr>
        <w:t>Yannity</w:t>
      </w:r>
      <w:proofErr w:type="spellEnd"/>
      <w:r>
        <w:rPr>
          <w:color w:val="1E1E1F"/>
          <w:spacing w:val="3"/>
          <w:sz w:val="36"/>
          <w:szCs w:val="36"/>
        </w:rPr>
        <w:t xml:space="preserve"> Gym.            </w:t>
      </w:r>
      <w:r w:rsidRPr="00B234EF">
        <w:rPr>
          <w:b/>
          <w:color w:val="1E1E1F"/>
          <w:spacing w:val="3"/>
          <w:sz w:val="36"/>
          <w:szCs w:val="36"/>
        </w:rPr>
        <w:t>Second Annual Non-Profit Fair</w:t>
      </w:r>
      <w:r>
        <w:rPr>
          <w:color w:val="1E1E1F"/>
          <w:spacing w:val="3"/>
          <w:sz w:val="36"/>
          <w:szCs w:val="36"/>
        </w:rPr>
        <w:t xml:space="preserve"> hosted by the Ridgefield Newcomer’s Club</w:t>
      </w:r>
      <w:r w:rsidR="00B57FD2">
        <w:rPr>
          <w:color w:val="1E1E1F"/>
          <w:spacing w:val="3"/>
          <w:sz w:val="36"/>
          <w:szCs w:val="36"/>
        </w:rPr>
        <w:t xml:space="preserve"> with a registration fee of $30.00.</w:t>
      </w:r>
    </w:p>
    <w:p w:rsidR="00B234EF" w:rsidRDefault="00B57FD2" w:rsidP="00B234EF">
      <w:pPr>
        <w:pStyle w:val="NormalWeb"/>
        <w:rPr>
          <w:color w:val="1E1E1F"/>
          <w:spacing w:val="3"/>
          <w:sz w:val="36"/>
          <w:szCs w:val="36"/>
        </w:rPr>
      </w:pPr>
      <w:r w:rsidRPr="00B234EF">
        <w:rPr>
          <w:b/>
          <w:color w:val="1E1E1F"/>
          <w:spacing w:val="3"/>
          <w:sz w:val="36"/>
          <w:szCs w:val="36"/>
        </w:rPr>
        <w:t>Ridgefield Memorial Day Parade</w:t>
      </w:r>
      <w:r>
        <w:rPr>
          <w:color w:val="1E1E1F"/>
          <w:spacing w:val="3"/>
          <w:sz w:val="36"/>
          <w:szCs w:val="36"/>
        </w:rPr>
        <w:t>, date t/b/a.  (no fee)</w:t>
      </w:r>
      <w:r w:rsidR="00B234EF">
        <w:rPr>
          <w:color w:val="1E1E1F"/>
          <w:spacing w:val="3"/>
          <w:sz w:val="36"/>
          <w:szCs w:val="36"/>
        </w:rPr>
        <w:t xml:space="preserve">.      </w:t>
      </w:r>
      <w:r>
        <w:rPr>
          <w:color w:val="1E1E1F"/>
          <w:spacing w:val="3"/>
          <w:sz w:val="36"/>
          <w:szCs w:val="36"/>
        </w:rPr>
        <w:t xml:space="preserve">Motion by </w:t>
      </w:r>
      <w:proofErr w:type="spellStart"/>
      <w:r>
        <w:rPr>
          <w:color w:val="1E1E1F"/>
          <w:spacing w:val="3"/>
          <w:sz w:val="36"/>
          <w:szCs w:val="36"/>
        </w:rPr>
        <w:t>Divya</w:t>
      </w:r>
      <w:proofErr w:type="spellEnd"/>
      <w:r>
        <w:rPr>
          <w:color w:val="1E1E1F"/>
          <w:spacing w:val="3"/>
          <w:sz w:val="36"/>
          <w:szCs w:val="36"/>
        </w:rPr>
        <w:t>, Second by Debra</w:t>
      </w:r>
      <w:r w:rsidR="00B234EF">
        <w:rPr>
          <w:color w:val="1E1E1F"/>
          <w:spacing w:val="3"/>
          <w:sz w:val="36"/>
          <w:szCs w:val="36"/>
        </w:rPr>
        <w:t xml:space="preserve">.                             </w:t>
      </w:r>
    </w:p>
    <w:p w:rsidR="00B57FD2" w:rsidRDefault="00B57FD2" w:rsidP="00B234EF">
      <w:pPr>
        <w:pStyle w:val="NormalWeb"/>
        <w:rPr>
          <w:b/>
          <w:color w:val="1E1E1F"/>
          <w:spacing w:val="3"/>
          <w:sz w:val="36"/>
          <w:szCs w:val="36"/>
        </w:rPr>
      </w:pPr>
      <w:r w:rsidRPr="00B234EF">
        <w:rPr>
          <w:b/>
          <w:color w:val="1E1E1F"/>
          <w:spacing w:val="3"/>
          <w:sz w:val="36"/>
          <w:szCs w:val="36"/>
        </w:rPr>
        <w:t xml:space="preserve">Approved </w:t>
      </w:r>
      <w:r w:rsidR="00B234EF" w:rsidRPr="00B234EF">
        <w:rPr>
          <w:b/>
          <w:color w:val="1E1E1F"/>
          <w:spacing w:val="3"/>
          <w:sz w:val="36"/>
          <w:szCs w:val="36"/>
        </w:rPr>
        <w:t>Unanimously</w:t>
      </w:r>
    </w:p>
    <w:p w:rsidR="00B57FD2" w:rsidRDefault="00B234EF" w:rsidP="00B234EF">
      <w:pPr>
        <w:pStyle w:val="NormalWeb"/>
        <w:rPr>
          <w:color w:val="1E1E1F"/>
          <w:spacing w:val="3"/>
          <w:sz w:val="36"/>
          <w:szCs w:val="36"/>
        </w:rPr>
      </w:pPr>
      <w:r w:rsidRPr="00B234EF">
        <w:rPr>
          <w:color w:val="1E1E1F"/>
          <w:spacing w:val="3"/>
          <w:sz w:val="36"/>
          <w:szCs w:val="36"/>
        </w:rPr>
        <w:t>Debra</w:t>
      </w:r>
      <w:r>
        <w:rPr>
          <w:color w:val="1E1E1F"/>
          <w:spacing w:val="3"/>
          <w:sz w:val="36"/>
          <w:szCs w:val="36"/>
        </w:rPr>
        <w:t xml:space="preserve"> will arrange for the Commission’s registration for both events and see to any details that are required.  She will obtain documentation for the Non-Profit Fair registration fee and submit this to the town for payment. </w:t>
      </w:r>
      <w:r w:rsidR="00586129">
        <w:rPr>
          <w:color w:val="1E1E1F"/>
          <w:spacing w:val="3"/>
          <w:sz w:val="36"/>
          <w:szCs w:val="36"/>
        </w:rPr>
        <w:t>She will keep the Commission appraised of any issues that arise.</w:t>
      </w:r>
    </w:p>
    <w:p w:rsidR="00B57FD2" w:rsidRDefault="00B57FD2" w:rsidP="00CA2587">
      <w:pPr>
        <w:pStyle w:val="NormalWeb"/>
        <w:jc w:val="both"/>
        <w:rPr>
          <w:color w:val="1E1E1F"/>
          <w:spacing w:val="3"/>
          <w:sz w:val="36"/>
          <w:szCs w:val="36"/>
        </w:rPr>
      </w:pPr>
    </w:p>
    <w:p w:rsidR="00CA2587" w:rsidRPr="00CA2587" w:rsidRDefault="00CA2587" w:rsidP="00CA2587">
      <w:pPr>
        <w:rPr>
          <w:rFonts w:ascii="Times New Roman" w:eastAsia="Times New Roman" w:hAnsi="Times New Roman" w:cs="Times New Roman"/>
        </w:rPr>
      </w:pPr>
      <w:r w:rsidRPr="00CA2587">
        <w:rPr>
          <w:rFonts w:ascii="Times New Roman" w:eastAsia="Times New Roman" w:hAnsi="Times New Roman" w:cs="Times New Roman"/>
        </w:rPr>
        <w:lastRenderedPageBreak/>
        <w:fldChar w:fldCharType="begin"/>
      </w:r>
      <w:r w:rsidRPr="00CA2587">
        <w:rPr>
          <w:rFonts w:ascii="Times New Roman" w:eastAsia="Times New Roman" w:hAnsi="Times New Roman" w:cs="Times New Roman"/>
        </w:rPr>
        <w:instrText xml:space="preserve"> INCLUDEPICTURE "/Users/donaldciota/Library/Containers/com.microsoft.Word/Data/tmp/WebArchiveCopyPasteTempFiles/2026-Nonprofit-Fair-OrganizationSignup.png" \* MERGEFORMATINET </w:instrText>
      </w:r>
      <w:r w:rsidRPr="00CA2587">
        <w:rPr>
          <w:rFonts w:ascii="Times New Roman" w:eastAsia="Times New Roman" w:hAnsi="Times New Roman" w:cs="Times New Roman"/>
        </w:rPr>
        <w:fldChar w:fldCharType="separate"/>
      </w:r>
      <w:r w:rsidRPr="00CA2587">
        <w:rPr>
          <w:rFonts w:ascii="Times New Roman" w:eastAsia="Times New Roman" w:hAnsi="Times New Roman" w:cs="Times New Roman"/>
          <w:noProof/>
        </w:rPr>
        <w:drawing>
          <wp:inline distT="0" distB="0" distL="0" distR="0">
            <wp:extent cx="3594100" cy="5257800"/>
            <wp:effectExtent l="0" t="0" r="0" b="0"/>
            <wp:docPr id="4" name="Picture 4" descr="/Users/donaldciota/Library/Containers/com.microsoft.Word/Data/tmp/WebArchiveCopyPasteTempFiles/2026-Nonprofit-Fair-OrganizationSign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aldciota/Library/Containers/com.microsoft.Word/Data/tmp/WebArchiveCopyPasteTempFiles/2026-Nonprofit-Fair-OrganizationSignup.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4100" cy="5257800"/>
                    </a:xfrm>
                    <a:prstGeom prst="rect">
                      <a:avLst/>
                    </a:prstGeom>
                    <a:noFill/>
                    <a:ln>
                      <a:noFill/>
                    </a:ln>
                  </pic:spPr>
                </pic:pic>
              </a:graphicData>
            </a:graphic>
          </wp:inline>
        </w:drawing>
      </w:r>
      <w:r w:rsidRPr="00CA2587">
        <w:rPr>
          <w:rFonts w:ascii="Times New Roman" w:eastAsia="Times New Roman" w:hAnsi="Times New Roman" w:cs="Times New Roman"/>
        </w:rPr>
        <w:fldChar w:fldCharType="end"/>
      </w:r>
    </w:p>
    <w:p w:rsidR="00CA2587" w:rsidRPr="00CA2587" w:rsidRDefault="00CA2587" w:rsidP="00CA2587">
      <w:pPr>
        <w:pStyle w:val="NormalWeb"/>
        <w:jc w:val="both"/>
        <w:rPr>
          <w:color w:val="1E1E1F"/>
          <w:spacing w:val="3"/>
          <w:sz w:val="36"/>
          <w:szCs w:val="36"/>
        </w:rPr>
      </w:pPr>
      <w:r>
        <w:rPr>
          <w:color w:val="1E1E1F"/>
          <w:spacing w:val="3"/>
          <w:sz w:val="36"/>
          <w:szCs w:val="36"/>
        </w:rPr>
        <w:t xml:space="preserve"> </w:t>
      </w:r>
    </w:p>
    <w:p w:rsidR="009B59A5" w:rsidRPr="001C4887" w:rsidRDefault="009B59A5" w:rsidP="009B59A5">
      <w:pPr>
        <w:rPr>
          <w:rFonts w:ascii="Times New Roman" w:hAnsi="Times New Roman" w:cs="Times New Roman"/>
        </w:rPr>
      </w:pPr>
    </w:p>
    <w:p w:rsidR="009B59A5" w:rsidRPr="001C4887" w:rsidRDefault="009B59A5" w:rsidP="009B59A5">
      <w:pPr>
        <w:rPr>
          <w:rFonts w:ascii="Times New Roman" w:hAnsi="Times New Roman" w:cs="Times New Roman"/>
          <w:sz w:val="32"/>
          <w:szCs w:val="32"/>
        </w:rPr>
      </w:pPr>
    </w:p>
    <w:p w:rsidR="009B59A5" w:rsidRPr="001C4887" w:rsidRDefault="009B59A5" w:rsidP="009B59A5">
      <w:pPr>
        <w:rPr>
          <w:rFonts w:ascii="Times New Roman" w:hAnsi="Times New Roman" w:cs="Times New Roman"/>
          <w:sz w:val="32"/>
          <w:szCs w:val="32"/>
        </w:rPr>
      </w:pPr>
    </w:p>
    <w:p w:rsidR="009B59A5" w:rsidRPr="001C4887" w:rsidRDefault="009B59A5" w:rsidP="009B59A5">
      <w:pPr>
        <w:rPr>
          <w:rFonts w:ascii="Times New Roman" w:hAnsi="Times New Roman" w:cs="Times New Roman"/>
          <w:sz w:val="32"/>
          <w:szCs w:val="32"/>
        </w:rPr>
      </w:pPr>
      <w:r w:rsidRPr="001C4887">
        <w:rPr>
          <w:rFonts w:ascii="Times New Roman" w:hAnsi="Times New Roman" w:cs="Times New Roman"/>
          <w:sz w:val="32"/>
          <w:szCs w:val="32"/>
        </w:rPr>
        <w:t>Minutes prepared by Don Ciota</w:t>
      </w:r>
    </w:p>
    <w:p w:rsidR="009B59A5" w:rsidRPr="001C4887" w:rsidRDefault="009B59A5" w:rsidP="009B59A5">
      <w:pPr>
        <w:rPr>
          <w:rFonts w:ascii="Times New Roman" w:hAnsi="Times New Roman" w:cs="Times New Roman"/>
          <w:sz w:val="32"/>
          <w:szCs w:val="32"/>
        </w:rPr>
      </w:pPr>
    </w:p>
    <w:p w:rsidR="009B59A5" w:rsidRDefault="009B59A5" w:rsidP="009B59A5">
      <w:pPr>
        <w:textAlignment w:val="baseline"/>
        <w:rPr>
          <w:rFonts w:ascii="Maven Pro" w:eastAsia="Times New Roman" w:hAnsi="Maven Pro" w:cs="Times New Roman"/>
          <w:b/>
          <w:color w:val="000000"/>
          <w:sz w:val="44"/>
          <w:szCs w:val="44"/>
        </w:rPr>
      </w:pPr>
    </w:p>
    <w:p w:rsidR="009B59A5" w:rsidRPr="00624A6B" w:rsidRDefault="009B59A5" w:rsidP="009B59A5">
      <w:pPr>
        <w:pBdr>
          <w:top w:val="single" w:sz="2" w:space="0" w:color="E3E3E3"/>
          <w:left w:val="single" w:sz="2" w:space="0" w:color="E3E3E3"/>
          <w:bottom w:val="single" w:sz="2" w:space="0" w:color="E3E3E3"/>
          <w:right w:val="single" w:sz="2" w:space="0" w:color="E3E3E3"/>
        </w:pBdr>
        <w:spacing w:before="300"/>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Pr="00624A6B">
        <w:rPr>
          <w:rFonts w:ascii="Times New Roman" w:eastAsia="Times New Roman" w:hAnsi="Times New Roman" w:cs="Times New Roman"/>
          <w:b/>
          <w:sz w:val="32"/>
          <w:szCs w:val="32"/>
        </w:rPr>
        <w:t>:</w:t>
      </w:r>
      <w:r w:rsidR="00B234EF">
        <w:rPr>
          <w:rFonts w:ascii="Times New Roman" w:eastAsia="Times New Roman" w:hAnsi="Times New Roman" w:cs="Times New Roman"/>
          <w:b/>
          <w:sz w:val="32"/>
          <w:szCs w:val="32"/>
        </w:rPr>
        <w:t>1</w:t>
      </w:r>
      <w:r w:rsidRPr="00624A6B">
        <w:rPr>
          <w:rFonts w:ascii="Times New Roman" w:eastAsia="Times New Roman" w:hAnsi="Times New Roman" w:cs="Times New Roman"/>
          <w:b/>
          <w:sz w:val="32"/>
          <w:szCs w:val="32"/>
        </w:rPr>
        <w:t>5 PM ADJOURN</w:t>
      </w:r>
    </w:p>
    <w:p w:rsidR="009B59A5" w:rsidRDefault="009B59A5" w:rsidP="009B59A5"/>
    <w:p w:rsidR="009B59A5" w:rsidRDefault="009B59A5" w:rsidP="009B59A5">
      <w:pPr>
        <w:rPr>
          <w:rFonts w:ascii="Times New Roman" w:hAnsi="Times New Roman" w:cs="Times New Roman"/>
          <w:b/>
          <w:color w:val="000000"/>
          <w:sz w:val="32"/>
          <w:szCs w:val="32"/>
          <w:shd w:val="clear" w:color="auto" w:fill="FFFFFF"/>
        </w:rPr>
      </w:pPr>
    </w:p>
    <w:p w:rsidR="009B59A5" w:rsidRPr="004D5541" w:rsidRDefault="009B59A5" w:rsidP="009B59A5">
      <w:pPr>
        <w:shd w:val="clear" w:color="auto" w:fill="FFFFFF"/>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Minutes by Don Ciota, Chairman</w:t>
      </w:r>
    </w:p>
    <w:p w:rsidR="009B59A5" w:rsidRDefault="009B59A5" w:rsidP="009B59A5">
      <w:pPr>
        <w:rPr>
          <w:b/>
          <w:sz w:val="36"/>
          <w:szCs w:val="36"/>
        </w:rPr>
      </w:pPr>
    </w:p>
    <w:p w:rsidR="009B59A5" w:rsidRDefault="009B59A5" w:rsidP="009B59A5">
      <w:pPr>
        <w:rPr>
          <w:b/>
          <w:sz w:val="36"/>
          <w:szCs w:val="36"/>
        </w:rPr>
      </w:pPr>
      <w:r>
        <w:rPr>
          <w:b/>
          <w:sz w:val="36"/>
          <w:szCs w:val="36"/>
        </w:rPr>
        <w:t>2026 Meeting Dates:</w:t>
      </w:r>
      <w:r>
        <w:rPr>
          <w:b/>
          <w:sz w:val="36"/>
          <w:szCs w:val="36"/>
        </w:rPr>
        <w:tab/>
      </w:r>
      <w:r>
        <w:rPr>
          <w:b/>
          <w:sz w:val="36"/>
          <w:szCs w:val="36"/>
        </w:rPr>
        <w:tab/>
      </w:r>
      <w:r>
        <w:rPr>
          <w:b/>
          <w:sz w:val="36"/>
          <w:szCs w:val="36"/>
        </w:rPr>
        <w:tab/>
      </w:r>
      <w:r>
        <w:rPr>
          <w:b/>
          <w:sz w:val="36"/>
          <w:szCs w:val="36"/>
        </w:rPr>
        <w:tab/>
      </w:r>
    </w:p>
    <w:p w:rsidR="009B59A5" w:rsidRDefault="009B59A5" w:rsidP="009B59A5">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Apr 13</w:t>
      </w:r>
    </w:p>
    <w:p w:rsidR="009B59A5" w:rsidRDefault="009B59A5" w:rsidP="009B59A5">
      <w:pPr>
        <w:ind w:firstLine="720"/>
        <w:rPr>
          <w:b/>
          <w:sz w:val="36"/>
          <w:szCs w:val="36"/>
        </w:rPr>
      </w:pPr>
      <w:r>
        <w:rPr>
          <w:b/>
          <w:sz w:val="36"/>
          <w:szCs w:val="36"/>
        </w:rPr>
        <w:t>May 11</w:t>
      </w:r>
      <w:r>
        <w:rPr>
          <w:b/>
          <w:sz w:val="36"/>
          <w:szCs w:val="36"/>
        </w:rPr>
        <w:tab/>
      </w:r>
      <w:r>
        <w:rPr>
          <w:b/>
          <w:sz w:val="36"/>
          <w:szCs w:val="36"/>
        </w:rPr>
        <w:tab/>
        <w:t xml:space="preserve">         June 8       </w:t>
      </w:r>
      <w:r>
        <w:rPr>
          <w:b/>
          <w:sz w:val="36"/>
          <w:szCs w:val="36"/>
        </w:rPr>
        <w:tab/>
      </w:r>
      <w:r>
        <w:rPr>
          <w:b/>
          <w:sz w:val="36"/>
          <w:szCs w:val="36"/>
        </w:rPr>
        <w:tab/>
        <w:t>July ---</w:t>
      </w:r>
      <w:r>
        <w:rPr>
          <w:b/>
          <w:sz w:val="36"/>
          <w:szCs w:val="36"/>
        </w:rPr>
        <w:tab/>
      </w:r>
      <w:r>
        <w:rPr>
          <w:b/>
          <w:sz w:val="36"/>
          <w:szCs w:val="36"/>
        </w:rPr>
        <w:tab/>
      </w:r>
      <w:r>
        <w:rPr>
          <w:b/>
          <w:sz w:val="36"/>
          <w:szCs w:val="36"/>
        </w:rPr>
        <w:tab/>
        <w:t>Aug ---</w:t>
      </w:r>
      <w:r>
        <w:rPr>
          <w:b/>
          <w:sz w:val="36"/>
          <w:szCs w:val="36"/>
        </w:rPr>
        <w:tab/>
      </w:r>
      <w:r>
        <w:rPr>
          <w:b/>
          <w:sz w:val="36"/>
          <w:szCs w:val="36"/>
        </w:rPr>
        <w:tab/>
      </w:r>
      <w:r>
        <w:rPr>
          <w:b/>
          <w:sz w:val="36"/>
          <w:szCs w:val="36"/>
        </w:rPr>
        <w:tab/>
        <w:t>Sept 14</w:t>
      </w:r>
    </w:p>
    <w:p w:rsidR="009B59A5" w:rsidRPr="00136B7B" w:rsidRDefault="009B59A5" w:rsidP="009B59A5">
      <w:pPr>
        <w:rPr>
          <w:b/>
          <w:sz w:val="36"/>
          <w:szCs w:val="36"/>
        </w:rPr>
      </w:pPr>
      <w:r>
        <w:rPr>
          <w:b/>
          <w:sz w:val="36"/>
          <w:szCs w:val="36"/>
        </w:rPr>
        <w:tab/>
        <w:t>Oct 19</w:t>
      </w:r>
      <w:r>
        <w:rPr>
          <w:b/>
          <w:sz w:val="36"/>
          <w:szCs w:val="36"/>
        </w:rPr>
        <w:tab/>
      </w:r>
      <w:r>
        <w:rPr>
          <w:b/>
          <w:sz w:val="36"/>
          <w:szCs w:val="36"/>
        </w:rPr>
        <w:tab/>
      </w:r>
      <w:r>
        <w:rPr>
          <w:b/>
          <w:sz w:val="36"/>
          <w:szCs w:val="36"/>
        </w:rPr>
        <w:tab/>
        <w:t>Nov 9</w:t>
      </w:r>
      <w:r>
        <w:rPr>
          <w:b/>
          <w:sz w:val="36"/>
          <w:szCs w:val="36"/>
        </w:rPr>
        <w:tab/>
      </w:r>
      <w:r>
        <w:rPr>
          <w:b/>
          <w:sz w:val="36"/>
          <w:szCs w:val="36"/>
        </w:rPr>
        <w:tab/>
      </w:r>
      <w:r>
        <w:rPr>
          <w:b/>
          <w:sz w:val="36"/>
          <w:szCs w:val="36"/>
        </w:rPr>
        <w:tab/>
        <w:t>Dec 7</w:t>
      </w:r>
    </w:p>
    <w:p w:rsidR="009B59A5" w:rsidRDefault="009B59A5" w:rsidP="009B59A5"/>
    <w:p w:rsidR="00764FD4" w:rsidRDefault="00764FD4"/>
    <w:sectPr w:rsidR="00764FD4" w:rsidSect="00DE4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ven Pro">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021F1"/>
    <w:multiLevelType w:val="multilevel"/>
    <w:tmpl w:val="C70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777C1"/>
    <w:multiLevelType w:val="multilevel"/>
    <w:tmpl w:val="D6F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14EF7"/>
    <w:multiLevelType w:val="multilevel"/>
    <w:tmpl w:val="567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02598"/>
    <w:multiLevelType w:val="multilevel"/>
    <w:tmpl w:val="053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C6CEC"/>
    <w:multiLevelType w:val="multilevel"/>
    <w:tmpl w:val="E88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55A96"/>
    <w:multiLevelType w:val="multilevel"/>
    <w:tmpl w:val="0820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3D6DA1"/>
    <w:multiLevelType w:val="multilevel"/>
    <w:tmpl w:val="2026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90D9A"/>
    <w:multiLevelType w:val="multilevel"/>
    <w:tmpl w:val="DEC4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50BAB"/>
    <w:multiLevelType w:val="multilevel"/>
    <w:tmpl w:val="BAB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10927"/>
    <w:multiLevelType w:val="multilevel"/>
    <w:tmpl w:val="97E0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9"/>
  </w:num>
  <w:num w:numId="4">
    <w:abstractNumId w:val="0"/>
  </w:num>
  <w:num w:numId="5">
    <w:abstractNumId w:val="2"/>
  </w:num>
  <w:num w:numId="6">
    <w:abstractNumId w:val="7"/>
  </w:num>
  <w:num w:numId="7">
    <w:abstractNumId w:val="8"/>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A5"/>
    <w:rsid w:val="00017291"/>
    <w:rsid w:val="00040925"/>
    <w:rsid w:val="00043A80"/>
    <w:rsid w:val="000440D8"/>
    <w:rsid w:val="00044E02"/>
    <w:rsid w:val="000515B3"/>
    <w:rsid w:val="00063260"/>
    <w:rsid w:val="00067D50"/>
    <w:rsid w:val="00076940"/>
    <w:rsid w:val="000A072F"/>
    <w:rsid w:val="0010001B"/>
    <w:rsid w:val="0010605A"/>
    <w:rsid w:val="00112305"/>
    <w:rsid w:val="0012560D"/>
    <w:rsid w:val="001564C2"/>
    <w:rsid w:val="00183783"/>
    <w:rsid w:val="00204B30"/>
    <w:rsid w:val="00230A65"/>
    <w:rsid w:val="002371BC"/>
    <w:rsid w:val="00245261"/>
    <w:rsid w:val="002531CF"/>
    <w:rsid w:val="00266299"/>
    <w:rsid w:val="00286B19"/>
    <w:rsid w:val="002A0BCA"/>
    <w:rsid w:val="002D518A"/>
    <w:rsid w:val="002E1070"/>
    <w:rsid w:val="002E1A4C"/>
    <w:rsid w:val="002F2F38"/>
    <w:rsid w:val="00300D2F"/>
    <w:rsid w:val="003115E2"/>
    <w:rsid w:val="00323588"/>
    <w:rsid w:val="0034309C"/>
    <w:rsid w:val="00352CFD"/>
    <w:rsid w:val="003716C9"/>
    <w:rsid w:val="00383AC2"/>
    <w:rsid w:val="00391121"/>
    <w:rsid w:val="00393E02"/>
    <w:rsid w:val="003C2FCD"/>
    <w:rsid w:val="003E4BC2"/>
    <w:rsid w:val="00414BCB"/>
    <w:rsid w:val="00426C22"/>
    <w:rsid w:val="004368BF"/>
    <w:rsid w:val="00447B68"/>
    <w:rsid w:val="004701AF"/>
    <w:rsid w:val="0049372E"/>
    <w:rsid w:val="004C10FE"/>
    <w:rsid w:val="00516E3A"/>
    <w:rsid w:val="00522881"/>
    <w:rsid w:val="00523571"/>
    <w:rsid w:val="00525BB4"/>
    <w:rsid w:val="005277BD"/>
    <w:rsid w:val="00547967"/>
    <w:rsid w:val="00551A24"/>
    <w:rsid w:val="0056045B"/>
    <w:rsid w:val="00572E2B"/>
    <w:rsid w:val="00586129"/>
    <w:rsid w:val="005A61ED"/>
    <w:rsid w:val="005E7A38"/>
    <w:rsid w:val="00616B97"/>
    <w:rsid w:val="00621F5D"/>
    <w:rsid w:val="006260AC"/>
    <w:rsid w:val="0064522C"/>
    <w:rsid w:val="00647F6A"/>
    <w:rsid w:val="006B143A"/>
    <w:rsid w:val="006B338B"/>
    <w:rsid w:val="006B5875"/>
    <w:rsid w:val="006B69D3"/>
    <w:rsid w:val="006F2511"/>
    <w:rsid w:val="0071608B"/>
    <w:rsid w:val="007453F1"/>
    <w:rsid w:val="00757501"/>
    <w:rsid w:val="00764FD4"/>
    <w:rsid w:val="007723E5"/>
    <w:rsid w:val="007D0835"/>
    <w:rsid w:val="007D0C25"/>
    <w:rsid w:val="007F3D3C"/>
    <w:rsid w:val="00805E10"/>
    <w:rsid w:val="00817E2A"/>
    <w:rsid w:val="008517F8"/>
    <w:rsid w:val="008635A8"/>
    <w:rsid w:val="008718F1"/>
    <w:rsid w:val="008767AC"/>
    <w:rsid w:val="008A229F"/>
    <w:rsid w:val="008A5D11"/>
    <w:rsid w:val="008B7DCC"/>
    <w:rsid w:val="00916428"/>
    <w:rsid w:val="00933FD8"/>
    <w:rsid w:val="00960A0F"/>
    <w:rsid w:val="00994547"/>
    <w:rsid w:val="009955AE"/>
    <w:rsid w:val="009B59A5"/>
    <w:rsid w:val="009D1671"/>
    <w:rsid w:val="009E0ED8"/>
    <w:rsid w:val="009E6525"/>
    <w:rsid w:val="009F5A87"/>
    <w:rsid w:val="00A10F6E"/>
    <w:rsid w:val="00A145DB"/>
    <w:rsid w:val="00A41963"/>
    <w:rsid w:val="00A435E7"/>
    <w:rsid w:val="00A449E5"/>
    <w:rsid w:val="00A86F9E"/>
    <w:rsid w:val="00A926BE"/>
    <w:rsid w:val="00A92EEF"/>
    <w:rsid w:val="00A966B4"/>
    <w:rsid w:val="00AE136E"/>
    <w:rsid w:val="00B10597"/>
    <w:rsid w:val="00B234EF"/>
    <w:rsid w:val="00B4124A"/>
    <w:rsid w:val="00B53801"/>
    <w:rsid w:val="00B57FD2"/>
    <w:rsid w:val="00B91434"/>
    <w:rsid w:val="00BC0BD9"/>
    <w:rsid w:val="00BE0D8F"/>
    <w:rsid w:val="00BF1566"/>
    <w:rsid w:val="00C23ABB"/>
    <w:rsid w:val="00C3387F"/>
    <w:rsid w:val="00C343CE"/>
    <w:rsid w:val="00C35EC2"/>
    <w:rsid w:val="00C36E43"/>
    <w:rsid w:val="00C676A5"/>
    <w:rsid w:val="00C715C7"/>
    <w:rsid w:val="00C72DE1"/>
    <w:rsid w:val="00C91D5A"/>
    <w:rsid w:val="00C93891"/>
    <w:rsid w:val="00C950BF"/>
    <w:rsid w:val="00CA2587"/>
    <w:rsid w:val="00CC1AB6"/>
    <w:rsid w:val="00CC725B"/>
    <w:rsid w:val="00CF2AEF"/>
    <w:rsid w:val="00D033B3"/>
    <w:rsid w:val="00D2249C"/>
    <w:rsid w:val="00D55A15"/>
    <w:rsid w:val="00D96BF4"/>
    <w:rsid w:val="00DA5271"/>
    <w:rsid w:val="00DC4B77"/>
    <w:rsid w:val="00DC761E"/>
    <w:rsid w:val="00DD058A"/>
    <w:rsid w:val="00DE4A97"/>
    <w:rsid w:val="00EA7A30"/>
    <w:rsid w:val="00EC36D8"/>
    <w:rsid w:val="00EC44E5"/>
    <w:rsid w:val="00EE2580"/>
    <w:rsid w:val="00EF6FE8"/>
    <w:rsid w:val="00F017CB"/>
    <w:rsid w:val="00F028C2"/>
    <w:rsid w:val="00F06534"/>
    <w:rsid w:val="00F07BC6"/>
    <w:rsid w:val="00F24E91"/>
    <w:rsid w:val="00F4678F"/>
    <w:rsid w:val="00F66E12"/>
    <w:rsid w:val="00F773FB"/>
    <w:rsid w:val="00F87BA6"/>
    <w:rsid w:val="00F94C7C"/>
    <w:rsid w:val="00FA00F9"/>
    <w:rsid w:val="00FA49C9"/>
    <w:rsid w:val="00FA57FB"/>
    <w:rsid w:val="00FB60E3"/>
    <w:rsid w:val="00FB6D51"/>
    <w:rsid w:val="00FC3926"/>
    <w:rsid w:val="00FD2636"/>
    <w:rsid w:val="00FD5495"/>
    <w:rsid w:val="00FD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A889"/>
  <w15:chartTrackingRefBased/>
  <w15:docId w15:val="{6F7DE810-0BAB-A54D-AAB3-D39F4C9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9A5"/>
    <w:rPr>
      <w:rFonts w:eastAsiaTheme="minorEastAsia"/>
    </w:rPr>
  </w:style>
  <w:style w:type="paragraph" w:styleId="Heading2">
    <w:name w:val="heading 2"/>
    <w:basedOn w:val="Normal"/>
    <w:next w:val="Normal"/>
    <w:link w:val="Heading2Char"/>
    <w:uiPriority w:val="9"/>
    <w:semiHidden/>
    <w:unhideWhenUsed/>
    <w:qFormat/>
    <w:rsid w:val="009B59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59A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9A5"/>
    <w:pPr>
      <w:ind w:left="720"/>
      <w:contextualSpacing/>
    </w:pPr>
    <w:rPr>
      <w:rFonts w:eastAsiaTheme="minorHAnsi"/>
    </w:rPr>
  </w:style>
  <w:style w:type="character" w:styleId="Hyperlink">
    <w:name w:val="Hyperlink"/>
    <w:basedOn w:val="DefaultParagraphFont"/>
    <w:uiPriority w:val="99"/>
    <w:unhideWhenUsed/>
    <w:rsid w:val="009B59A5"/>
    <w:rPr>
      <w:color w:val="0563C1" w:themeColor="hyperlink"/>
      <w:u w:val="single"/>
    </w:rPr>
  </w:style>
  <w:style w:type="character" w:customStyle="1" w:styleId="Heading2Char">
    <w:name w:val="Heading 2 Char"/>
    <w:basedOn w:val="DefaultParagraphFont"/>
    <w:link w:val="Heading2"/>
    <w:uiPriority w:val="9"/>
    <w:semiHidden/>
    <w:rsid w:val="009B59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B59A5"/>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B59A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B59A5"/>
  </w:style>
  <w:style w:type="character" w:styleId="Strong">
    <w:name w:val="Strong"/>
    <w:basedOn w:val="DefaultParagraphFont"/>
    <w:uiPriority w:val="22"/>
    <w:qFormat/>
    <w:rsid w:val="009B59A5"/>
    <w:rPr>
      <w:b/>
      <w:bCs/>
    </w:rPr>
  </w:style>
  <w:style w:type="character" w:styleId="FollowedHyperlink">
    <w:name w:val="FollowedHyperlink"/>
    <w:basedOn w:val="DefaultParagraphFont"/>
    <w:uiPriority w:val="99"/>
    <w:semiHidden/>
    <w:unhideWhenUsed/>
    <w:rsid w:val="009B5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5148">
      <w:bodyDiv w:val="1"/>
      <w:marLeft w:val="0"/>
      <w:marRight w:val="0"/>
      <w:marTop w:val="0"/>
      <w:marBottom w:val="0"/>
      <w:divBdr>
        <w:top w:val="none" w:sz="0" w:space="0" w:color="auto"/>
        <w:left w:val="none" w:sz="0" w:space="0" w:color="auto"/>
        <w:bottom w:val="none" w:sz="0" w:space="0" w:color="auto"/>
        <w:right w:val="none" w:sz="0" w:space="0" w:color="auto"/>
      </w:divBdr>
    </w:div>
    <w:div w:id="425687953">
      <w:bodyDiv w:val="1"/>
      <w:marLeft w:val="0"/>
      <w:marRight w:val="0"/>
      <w:marTop w:val="0"/>
      <w:marBottom w:val="0"/>
      <w:divBdr>
        <w:top w:val="none" w:sz="0" w:space="0" w:color="auto"/>
        <w:left w:val="none" w:sz="0" w:space="0" w:color="auto"/>
        <w:bottom w:val="none" w:sz="0" w:space="0" w:color="auto"/>
        <w:right w:val="none" w:sz="0" w:space="0" w:color="auto"/>
      </w:divBdr>
      <w:divsChild>
        <w:div w:id="2095204167">
          <w:marLeft w:val="0"/>
          <w:marRight w:val="0"/>
          <w:marTop w:val="0"/>
          <w:marBottom w:val="0"/>
          <w:divBdr>
            <w:top w:val="none" w:sz="0" w:space="0" w:color="auto"/>
            <w:left w:val="none" w:sz="0" w:space="0" w:color="auto"/>
            <w:bottom w:val="none" w:sz="0" w:space="0" w:color="auto"/>
            <w:right w:val="none" w:sz="0" w:space="0" w:color="auto"/>
          </w:divBdr>
        </w:div>
      </w:divsChild>
    </w:div>
    <w:div w:id="18247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ilities.com/2024/07/30/inclusion-sustainability" TargetMode="External"/><Relationship Id="rId13" Type="http://schemas.openxmlformats.org/officeDocument/2006/relationships/hyperlink" Target="https://www.abilities.com/2025/10/08/house-hunting" TargetMode="External"/><Relationship Id="rId18" Type="http://schemas.openxmlformats.org/officeDocument/2006/relationships/hyperlink" Target="https://dredf.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abilities.com/2025/09/06/securing-your-future-comprehensive-financial-planning-for-people-with-disabilities" TargetMode="External"/><Relationship Id="rId17" Type="http://schemas.openxmlformats.org/officeDocument/2006/relationships/hyperlink" Target="https://adata.org/" TargetMode="External"/><Relationship Id="rId2" Type="http://schemas.openxmlformats.org/officeDocument/2006/relationships/styles" Target="styles.xml"/><Relationship Id="rId16" Type="http://schemas.openxmlformats.org/officeDocument/2006/relationships/hyperlink" Target="https://www.ndrn.org/about/ndrn-member-agencies/"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us02web.zoom.us/rec/share/5Bau62Vh7oSWA1U235V5v_HFJ0nlh_hyxXxPbHYF1AMxc90s-Ab8AmI5yNsGKUi-.1XD2q5qhtngGbutu?startTime=1773090037000" TargetMode="External"/><Relationship Id="rId11" Type="http://schemas.openxmlformats.org/officeDocument/2006/relationships/hyperlink" Target="https://www.eeoc.gov/laws/guidance/enforcement-guidance-reasonable-accommodation-and-undue-hardship-under-ada" TargetMode="External"/><Relationship Id="rId5" Type="http://schemas.openxmlformats.org/officeDocument/2006/relationships/image" Target="media/image1.png"/><Relationship Id="rId15" Type="http://schemas.openxmlformats.org/officeDocument/2006/relationships/hyperlink" Target="https://www.access-board.gov/" TargetMode="External"/><Relationship Id="rId10" Type="http://schemas.openxmlformats.org/officeDocument/2006/relationships/hyperlink" Target="https://www.fcc.gov/document/fcc-adopts-rules-improve-access-video-conferencing-services-0" TargetMode="External"/><Relationship Id="rId19" Type="http://schemas.openxmlformats.org/officeDocument/2006/relationships/hyperlink" Target="https://regulations.gov/" TargetMode="External"/><Relationship Id="rId4" Type="http://schemas.openxmlformats.org/officeDocument/2006/relationships/webSettings" Target="webSettings.xml"/><Relationship Id="rId9" Type="http://schemas.openxmlformats.org/officeDocument/2006/relationships/hyperlink" Target="https://www.hhs.gov/civil-rights/for-individuals/disability/section-504-rehabilitation-act-of-1973/index.html" TargetMode="External"/><Relationship Id="rId14" Type="http://schemas.openxmlformats.org/officeDocument/2006/relationships/hyperlink" Target="https://www.playgroundequipment.com/products/commercial-playgrounds/play-systems/fully-accessib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Ciota</dc:creator>
  <cp:keywords/>
  <dc:description/>
  <cp:lastModifiedBy>Donald Ciota</cp:lastModifiedBy>
  <cp:revision>3</cp:revision>
  <dcterms:created xsi:type="dcterms:W3CDTF">2026-03-10T13:41:00Z</dcterms:created>
  <dcterms:modified xsi:type="dcterms:W3CDTF">2026-03-10T14:56:00Z</dcterms:modified>
</cp:coreProperties>
</file>